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0C5BF" w14:textId="77777777" w:rsidR="00467429" w:rsidRPr="002C45C5" w:rsidRDefault="00467429" w:rsidP="00FF7346">
      <w:pPr>
        <w:spacing w:before="0" w:after="0" w:line="240" w:lineRule="auto"/>
        <w:jc w:val="both"/>
        <w:rPr>
          <w:rFonts w:cstheme="minorHAnsi"/>
          <w:sz w:val="22"/>
          <w:szCs w:val="22"/>
        </w:rPr>
      </w:pPr>
    </w:p>
    <w:p w14:paraId="721C05E5" w14:textId="5E3AC1CE" w:rsidR="00B570A9" w:rsidRPr="002C45C5" w:rsidRDefault="00FE3FDF" w:rsidP="006A1CAC">
      <w:pPr>
        <w:pStyle w:val="Heading2"/>
        <w:spacing w:before="0"/>
        <w:rPr>
          <w:rFonts w:cstheme="minorHAnsi"/>
          <w:b/>
          <w:bCs/>
          <w:sz w:val="22"/>
          <w:szCs w:val="22"/>
        </w:rPr>
      </w:pPr>
      <w:r w:rsidRPr="002C45C5">
        <w:rPr>
          <w:rFonts w:cstheme="minorHAnsi"/>
          <w:b/>
          <w:bCs/>
          <w:sz w:val="22"/>
          <w:szCs w:val="22"/>
        </w:rPr>
        <w:t>BUDGET</w:t>
      </w:r>
      <w:r w:rsidR="002C5B88" w:rsidRPr="002C45C5">
        <w:rPr>
          <w:rFonts w:cstheme="minorHAnsi"/>
          <w:b/>
          <w:bCs/>
          <w:sz w:val="22"/>
          <w:szCs w:val="22"/>
        </w:rPr>
        <w:t xml:space="preserve"> / WORKPLAN </w:t>
      </w:r>
    </w:p>
    <w:p w14:paraId="6F5A2EEA" w14:textId="5E77A1FC" w:rsidR="008856F1" w:rsidRPr="002C45C5" w:rsidRDefault="00A759CF" w:rsidP="006A1CAC">
      <w:pPr>
        <w:spacing w:before="0" w:after="0"/>
        <w:jc w:val="both"/>
        <w:rPr>
          <w:rFonts w:cstheme="minorHAnsi"/>
          <w:i/>
          <w:iCs/>
          <w:sz w:val="22"/>
          <w:szCs w:val="22"/>
        </w:rPr>
      </w:pPr>
      <w:r w:rsidRPr="002C45C5">
        <w:rPr>
          <w:rFonts w:cstheme="minorHAnsi"/>
          <w:i/>
          <w:iCs/>
          <w:sz w:val="22"/>
          <w:szCs w:val="22"/>
        </w:rPr>
        <w:t xml:space="preserve"> </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7"/>
        <w:gridCol w:w="2232"/>
        <w:gridCol w:w="476"/>
        <w:gridCol w:w="476"/>
        <w:gridCol w:w="6"/>
        <w:gridCol w:w="470"/>
        <w:gridCol w:w="6"/>
        <w:gridCol w:w="462"/>
        <w:gridCol w:w="8"/>
        <w:gridCol w:w="476"/>
        <w:gridCol w:w="476"/>
        <w:gridCol w:w="1449"/>
        <w:gridCol w:w="1415"/>
        <w:gridCol w:w="1927"/>
        <w:gridCol w:w="1171"/>
        <w:gridCol w:w="1431"/>
      </w:tblGrid>
      <w:tr w:rsidR="00C32640" w:rsidRPr="002C45C5" w14:paraId="6478C43E" w14:textId="1FEF1A10" w:rsidTr="0089026C">
        <w:trPr>
          <w:cantSplit/>
        </w:trPr>
        <w:tc>
          <w:tcPr>
            <w:tcW w:w="480" w:type="pct"/>
            <w:vMerge w:val="restart"/>
            <w:shd w:val="clear" w:color="auto" w:fill="CCCCCC"/>
            <w:vAlign w:val="center"/>
          </w:tcPr>
          <w:p w14:paraId="5D24FD55" w14:textId="6DBE1B68" w:rsidR="00B8563B" w:rsidRPr="002C45C5" w:rsidRDefault="00B8563B" w:rsidP="006F45D5">
            <w:pPr>
              <w:spacing w:before="0" w:after="0" w:line="240" w:lineRule="auto"/>
              <w:jc w:val="center"/>
              <w:rPr>
                <w:rFonts w:eastAsia="Times New Roman" w:cstheme="minorHAnsi"/>
                <w:b/>
                <w:bCs/>
                <w:sz w:val="22"/>
                <w:szCs w:val="22"/>
              </w:rPr>
            </w:pPr>
            <w:r w:rsidRPr="002C45C5">
              <w:rPr>
                <w:rFonts w:eastAsia="Times New Roman" w:cstheme="minorHAnsi"/>
                <w:b/>
                <w:bCs/>
                <w:sz w:val="22"/>
                <w:szCs w:val="22"/>
              </w:rPr>
              <w:t>EXPECTED OUTPUTS</w:t>
            </w:r>
          </w:p>
          <w:p w14:paraId="75F58BB5" w14:textId="77777777" w:rsidR="00B8563B" w:rsidRPr="002C45C5" w:rsidRDefault="00B8563B" w:rsidP="006F45D5">
            <w:pPr>
              <w:keepNext/>
              <w:spacing w:before="0" w:after="0" w:line="240" w:lineRule="auto"/>
              <w:jc w:val="center"/>
              <w:outlineLvl w:val="2"/>
              <w:rPr>
                <w:rFonts w:eastAsia="Times New Roman" w:cstheme="minorHAnsi"/>
                <w:i/>
                <w:iCs/>
                <w:sz w:val="22"/>
                <w:szCs w:val="22"/>
              </w:rPr>
            </w:pPr>
          </w:p>
        </w:tc>
        <w:tc>
          <w:tcPr>
            <w:tcW w:w="823" w:type="pct"/>
            <w:vMerge w:val="restart"/>
            <w:shd w:val="clear" w:color="auto" w:fill="CCCCCC"/>
          </w:tcPr>
          <w:p w14:paraId="67FD9AE8" w14:textId="77777777" w:rsidR="00B8563B" w:rsidRPr="002C45C5" w:rsidRDefault="00B8563B" w:rsidP="006F45D5">
            <w:pPr>
              <w:spacing w:before="0" w:after="0" w:line="240" w:lineRule="auto"/>
              <w:jc w:val="center"/>
              <w:rPr>
                <w:rFonts w:eastAsia="Times New Roman" w:cstheme="minorHAnsi"/>
                <w:b/>
                <w:bCs/>
                <w:sz w:val="22"/>
                <w:szCs w:val="22"/>
              </w:rPr>
            </w:pPr>
            <w:r w:rsidRPr="002C45C5">
              <w:rPr>
                <w:rFonts w:eastAsia="Times New Roman" w:cstheme="minorHAnsi"/>
                <w:b/>
                <w:bCs/>
                <w:sz w:val="22"/>
                <w:szCs w:val="22"/>
              </w:rPr>
              <w:t>PLANNED ACTIVITIES</w:t>
            </w:r>
          </w:p>
          <w:p w14:paraId="072CB5BD" w14:textId="77777777" w:rsidR="00B8563B" w:rsidRPr="002C45C5" w:rsidRDefault="00B8563B" w:rsidP="006F45D5">
            <w:pPr>
              <w:spacing w:before="0" w:after="0" w:line="240" w:lineRule="auto"/>
              <w:rPr>
                <w:rFonts w:eastAsia="Times New Roman" w:cstheme="minorHAnsi"/>
                <w:i/>
                <w:iCs/>
                <w:sz w:val="22"/>
                <w:szCs w:val="22"/>
              </w:rPr>
            </w:pPr>
            <w:r w:rsidRPr="002C45C5">
              <w:rPr>
                <w:rFonts w:eastAsia="Times New Roman" w:cstheme="minorHAnsi"/>
                <w:i/>
                <w:iCs/>
                <w:sz w:val="22"/>
                <w:szCs w:val="22"/>
              </w:rPr>
              <w:t>List all activities including M&amp;E to be undertaken during the year towards stated CP outputs</w:t>
            </w:r>
          </w:p>
        </w:tc>
        <w:tc>
          <w:tcPr>
            <w:tcW w:w="1037" w:type="pct"/>
            <w:gridSpan w:val="9"/>
            <w:shd w:val="clear" w:color="auto" w:fill="CCCCCC"/>
          </w:tcPr>
          <w:p w14:paraId="20C7F502" w14:textId="77777777" w:rsidR="00B8563B" w:rsidRPr="002C45C5" w:rsidRDefault="00B8563B" w:rsidP="006F45D5">
            <w:pPr>
              <w:spacing w:before="0" w:after="0" w:line="240" w:lineRule="auto"/>
              <w:rPr>
                <w:rFonts w:eastAsia="Times New Roman" w:cstheme="minorHAnsi"/>
                <w:b/>
                <w:bCs/>
                <w:sz w:val="22"/>
                <w:szCs w:val="22"/>
              </w:rPr>
            </w:pPr>
            <w:r w:rsidRPr="002C45C5">
              <w:rPr>
                <w:rFonts w:eastAsia="Times New Roman" w:cstheme="minorHAnsi"/>
                <w:b/>
                <w:bCs/>
                <w:sz w:val="22"/>
                <w:szCs w:val="22"/>
              </w:rPr>
              <w:t xml:space="preserve">                 TIMEFRAME </w:t>
            </w:r>
          </w:p>
          <w:p w14:paraId="5944C603" w14:textId="140BB914" w:rsidR="00B8563B" w:rsidRPr="002C45C5" w:rsidRDefault="00B8563B" w:rsidP="006F45D5">
            <w:pPr>
              <w:spacing w:before="0" w:after="0" w:line="240" w:lineRule="auto"/>
              <w:rPr>
                <w:rFonts w:eastAsia="Times New Roman" w:cstheme="minorHAnsi"/>
                <w:b/>
                <w:bCs/>
                <w:sz w:val="22"/>
                <w:szCs w:val="22"/>
              </w:rPr>
            </w:pPr>
          </w:p>
        </w:tc>
        <w:tc>
          <w:tcPr>
            <w:tcW w:w="526" w:type="pct"/>
            <w:vMerge w:val="restart"/>
            <w:shd w:val="clear" w:color="auto" w:fill="CCCCCC"/>
          </w:tcPr>
          <w:p w14:paraId="3E6D3D54" w14:textId="77777777" w:rsidR="00B8563B" w:rsidRPr="002C45C5" w:rsidRDefault="00B8563B" w:rsidP="006F45D5">
            <w:pPr>
              <w:spacing w:before="0" w:after="0" w:line="240" w:lineRule="auto"/>
              <w:jc w:val="center"/>
              <w:rPr>
                <w:rFonts w:eastAsia="Times New Roman" w:cstheme="minorHAnsi"/>
                <w:b/>
                <w:bCs/>
                <w:sz w:val="22"/>
                <w:szCs w:val="22"/>
              </w:rPr>
            </w:pPr>
            <w:r w:rsidRPr="002C45C5">
              <w:rPr>
                <w:rFonts w:eastAsia="Times New Roman" w:cstheme="minorHAnsi"/>
                <w:b/>
                <w:bCs/>
                <w:sz w:val="22"/>
                <w:szCs w:val="22"/>
              </w:rPr>
              <w:t>RESPONSIBLE PARTY</w:t>
            </w:r>
          </w:p>
        </w:tc>
        <w:tc>
          <w:tcPr>
            <w:tcW w:w="2133" w:type="pct"/>
            <w:gridSpan w:val="4"/>
            <w:shd w:val="clear" w:color="auto" w:fill="CCCCCC"/>
          </w:tcPr>
          <w:p w14:paraId="32C7A9EF" w14:textId="359476FA" w:rsidR="00B8563B" w:rsidRPr="002C45C5" w:rsidRDefault="00B8563B" w:rsidP="006F45D5">
            <w:pPr>
              <w:spacing w:before="0" w:after="0" w:line="240" w:lineRule="auto"/>
              <w:jc w:val="center"/>
              <w:rPr>
                <w:rFonts w:eastAsia="Times New Roman" w:cstheme="minorHAnsi"/>
                <w:b/>
                <w:bCs/>
                <w:sz w:val="22"/>
                <w:szCs w:val="22"/>
              </w:rPr>
            </w:pPr>
            <w:r w:rsidRPr="002C45C5">
              <w:rPr>
                <w:rFonts w:eastAsia="Times New Roman" w:cstheme="minorHAnsi"/>
                <w:b/>
                <w:bCs/>
                <w:sz w:val="22"/>
                <w:szCs w:val="22"/>
              </w:rPr>
              <w:t>PLANNED BUDGET</w:t>
            </w:r>
          </w:p>
        </w:tc>
      </w:tr>
      <w:tr w:rsidR="0089026C" w:rsidRPr="002C45C5" w14:paraId="10F0525D" w14:textId="30CF12A9" w:rsidTr="0089026C">
        <w:trPr>
          <w:cantSplit/>
          <w:trHeight w:val="288"/>
        </w:trPr>
        <w:tc>
          <w:tcPr>
            <w:tcW w:w="480" w:type="pct"/>
            <w:vMerge/>
            <w:shd w:val="clear" w:color="auto" w:fill="CCCCCC"/>
          </w:tcPr>
          <w:p w14:paraId="080D58D1" w14:textId="77777777" w:rsidR="00B8563B" w:rsidRPr="002C45C5" w:rsidRDefault="00B8563B" w:rsidP="006F45D5">
            <w:pPr>
              <w:spacing w:before="0" w:after="0" w:line="240" w:lineRule="auto"/>
              <w:jc w:val="center"/>
              <w:rPr>
                <w:rFonts w:eastAsia="Times New Roman" w:cstheme="minorHAnsi"/>
                <w:sz w:val="22"/>
                <w:szCs w:val="22"/>
              </w:rPr>
            </w:pPr>
          </w:p>
        </w:tc>
        <w:tc>
          <w:tcPr>
            <w:tcW w:w="823" w:type="pct"/>
            <w:vMerge/>
            <w:shd w:val="clear" w:color="auto" w:fill="CCCCCC"/>
          </w:tcPr>
          <w:p w14:paraId="0314F8AF" w14:textId="77777777" w:rsidR="00B8563B" w:rsidRPr="002C45C5" w:rsidRDefault="00B8563B" w:rsidP="006F45D5">
            <w:pPr>
              <w:spacing w:before="0" w:after="0" w:line="240" w:lineRule="auto"/>
              <w:jc w:val="center"/>
              <w:rPr>
                <w:rFonts w:eastAsia="Times New Roman" w:cstheme="minorHAnsi"/>
                <w:sz w:val="22"/>
                <w:szCs w:val="22"/>
              </w:rPr>
            </w:pPr>
          </w:p>
        </w:tc>
        <w:tc>
          <w:tcPr>
            <w:tcW w:w="346" w:type="pct"/>
            <w:gridSpan w:val="2"/>
            <w:tcBorders>
              <w:bottom w:val="single" w:sz="4" w:space="0" w:color="auto"/>
            </w:tcBorders>
            <w:shd w:val="clear" w:color="auto" w:fill="CCCCCC"/>
          </w:tcPr>
          <w:p w14:paraId="11536261" w14:textId="6B62A5C0" w:rsidR="00B8563B" w:rsidRPr="002C45C5" w:rsidRDefault="00B8563B" w:rsidP="006F45D5">
            <w:pPr>
              <w:spacing w:before="0" w:after="0" w:line="240" w:lineRule="auto"/>
              <w:jc w:val="center"/>
              <w:rPr>
                <w:rFonts w:eastAsia="Times New Roman" w:cstheme="minorHAnsi"/>
                <w:sz w:val="22"/>
                <w:szCs w:val="22"/>
              </w:rPr>
            </w:pPr>
            <w:r w:rsidRPr="002C45C5">
              <w:rPr>
                <w:rFonts w:eastAsia="Times New Roman" w:cstheme="minorHAnsi"/>
                <w:sz w:val="22"/>
                <w:szCs w:val="22"/>
              </w:rPr>
              <w:t>2020</w:t>
            </w:r>
          </w:p>
        </w:tc>
        <w:tc>
          <w:tcPr>
            <w:tcW w:w="691" w:type="pct"/>
            <w:gridSpan w:val="7"/>
            <w:tcBorders>
              <w:bottom w:val="single" w:sz="4" w:space="0" w:color="auto"/>
            </w:tcBorders>
            <w:shd w:val="clear" w:color="auto" w:fill="CCCCCC"/>
          </w:tcPr>
          <w:p w14:paraId="00A918D8" w14:textId="43399B68" w:rsidR="00B8563B" w:rsidRPr="002C45C5" w:rsidRDefault="00B8563B" w:rsidP="006F45D5">
            <w:pPr>
              <w:spacing w:before="0" w:after="0" w:line="240" w:lineRule="auto"/>
              <w:jc w:val="center"/>
              <w:rPr>
                <w:rFonts w:eastAsia="Times New Roman" w:cstheme="minorHAnsi"/>
                <w:sz w:val="22"/>
                <w:szCs w:val="22"/>
              </w:rPr>
            </w:pPr>
            <w:r w:rsidRPr="002C45C5">
              <w:rPr>
                <w:rFonts w:eastAsia="Times New Roman" w:cstheme="minorHAnsi"/>
                <w:sz w:val="22"/>
                <w:szCs w:val="22"/>
              </w:rPr>
              <w:t>2021</w:t>
            </w:r>
          </w:p>
        </w:tc>
        <w:tc>
          <w:tcPr>
            <w:tcW w:w="526" w:type="pct"/>
            <w:vMerge/>
            <w:shd w:val="clear" w:color="auto" w:fill="CCCCCC"/>
          </w:tcPr>
          <w:p w14:paraId="722AB6AF" w14:textId="77777777" w:rsidR="00B8563B" w:rsidRPr="002C45C5" w:rsidRDefault="00B8563B" w:rsidP="006F45D5">
            <w:pPr>
              <w:spacing w:before="0" w:after="0" w:line="240" w:lineRule="auto"/>
              <w:jc w:val="center"/>
              <w:rPr>
                <w:rFonts w:eastAsia="Times New Roman" w:cstheme="minorHAnsi"/>
                <w:sz w:val="22"/>
                <w:szCs w:val="22"/>
              </w:rPr>
            </w:pPr>
          </w:p>
        </w:tc>
        <w:tc>
          <w:tcPr>
            <w:tcW w:w="514" w:type="pct"/>
            <w:vMerge w:val="restart"/>
            <w:shd w:val="clear" w:color="auto" w:fill="CCCCCC"/>
          </w:tcPr>
          <w:p w14:paraId="2C6A53B5" w14:textId="77777777" w:rsidR="00B8563B" w:rsidRPr="002C45C5" w:rsidRDefault="00B8563B" w:rsidP="006F45D5">
            <w:pPr>
              <w:spacing w:before="0" w:after="0" w:line="240" w:lineRule="auto"/>
              <w:jc w:val="center"/>
              <w:rPr>
                <w:rFonts w:eastAsia="Times New Roman" w:cstheme="minorHAnsi"/>
                <w:sz w:val="22"/>
                <w:szCs w:val="22"/>
              </w:rPr>
            </w:pPr>
            <w:r w:rsidRPr="002C45C5">
              <w:rPr>
                <w:rFonts w:eastAsia="Times New Roman" w:cstheme="minorHAnsi"/>
                <w:sz w:val="22"/>
                <w:szCs w:val="22"/>
              </w:rPr>
              <w:t xml:space="preserve">Source of </w:t>
            </w:r>
          </w:p>
          <w:p w14:paraId="6BAF5BD2" w14:textId="2A662A1D" w:rsidR="00B8563B" w:rsidRPr="002C45C5" w:rsidRDefault="00B8563B" w:rsidP="006F45D5">
            <w:pPr>
              <w:spacing w:before="0" w:after="0" w:line="240" w:lineRule="auto"/>
              <w:jc w:val="center"/>
              <w:rPr>
                <w:rFonts w:eastAsia="Times New Roman" w:cstheme="minorHAnsi"/>
                <w:sz w:val="22"/>
                <w:szCs w:val="22"/>
              </w:rPr>
            </w:pPr>
            <w:r w:rsidRPr="002C45C5">
              <w:rPr>
                <w:rFonts w:eastAsia="Times New Roman" w:cstheme="minorHAnsi"/>
                <w:sz w:val="22"/>
                <w:szCs w:val="22"/>
              </w:rPr>
              <w:t>Funds</w:t>
            </w:r>
          </w:p>
        </w:tc>
        <w:tc>
          <w:tcPr>
            <w:tcW w:w="736" w:type="pct"/>
            <w:vMerge w:val="restart"/>
            <w:shd w:val="clear" w:color="auto" w:fill="CCCCCC"/>
          </w:tcPr>
          <w:p w14:paraId="41628398" w14:textId="77777777" w:rsidR="00B8563B" w:rsidRPr="002C45C5" w:rsidRDefault="00B8563B" w:rsidP="006F45D5">
            <w:pPr>
              <w:spacing w:before="0" w:after="0" w:line="240" w:lineRule="auto"/>
              <w:jc w:val="center"/>
              <w:rPr>
                <w:rFonts w:eastAsia="Times New Roman" w:cstheme="minorHAnsi"/>
                <w:sz w:val="22"/>
                <w:szCs w:val="22"/>
              </w:rPr>
            </w:pPr>
            <w:r w:rsidRPr="002C45C5">
              <w:rPr>
                <w:rFonts w:eastAsia="Times New Roman" w:cstheme="minorHAnsi"/>
                <w:sz w:val="22"/>
                <w:szCs w:val="22"/>
              </w:rPr>
              <w:t>Budget Description</w:t>
            </w:r>
          </w:p>
        </w:tc>
        <w:tc>
          <w:tcPr>
            <w:tcW w:w="364" w:type="pct"/>
            <w:vMerge w:val="restart"/>
            <w:shd w:val="clear" w:color="auto" w:fill="CCCCCC"/>
          </w:tcPr>
          <w:p w14:paraId="2F1DC165" w14:textId="77777777" w:rsidR="00B8563B" w:rsidRPr="002C45C5" w:rsidRDefault="00B8563B" w:rsidP="006F45D5">
            <w:pPr>
              <w:spacing w:before="0" w:after="0" w:line="240" w:lineRule="auto"/>
              <w:jc w:val="center"/>
              <w:rPr>
                <w:rFonts w:eastAsia="Times New Roman" w:cstheme="minorHAnsi"/>
                <w:sz w:val="22"/>
                <w:szCs w:val="22"/>
              </w:rPr>
            </w:pPr>
            <w:r w:rsidRPr="002C45C5">
              <w:rPr>
                <w:rFonts w:eastAsia="Times New Roman" w:cstheme="minorHAnsi"/>
                <w:sz w:val="22"/>
                <w:szCs w:val="22"/>
              </w:rPr>
              <w:t xml:space="preserve">Amount </w:t>
            </w:r>
          </w:p>
          <w:p w14:paraId="5965D934" w14:textId="77777777" w:rsidR="00B8563B" w:rsidRPr="002C45C5" w:rsidRDefault="00B8563B" w:rsidP="006F45D5">
            <w:pPr>
              <w:spacing w:before="0" w:after="0" w:line="240" w:lineRule="auto"/>
              <w:jc w:val="center"/>
              <w:rPr>
                <w:rFonts w:eastAsia="Times New Roman" w:cstheme="minorHAnsi"/>
                <w:sz w:val="22"/>
                <w:szCs w:val="22"/>
              </w:rPr>
            </w:pPr>
            <w:r w:rsidRPr="002C45C5">
              <w:rPr>
                <w:rFonts w:eastAsia="Times New Roman" w:cstheme="minorHAnsi"/>
                <w:sz w:val="22"/>
                <w:szCs w:val="22"/>
              </w:rPr>
              <w:t>(in USD)</w:t>
            </w:r>
          </w:p>
          <w:p w14:paraId="7B5F453E" w14:textId="57512DB4" w:rsidR="00B8563B" w:rsidRPr="002C45C5" w:rsidRDefault="00B8563B" w:rsidP="006F45D5">
            <w:pPr>
              <w:spacing w:before="0" w:after="0" w:line="240" w:lineRule="auto"/>
              <w:jc w:val="center"/>
              <w:rPr>
                <w:rFonts w:eastAsia="Times New Roman" w:cstheme="minorHAnsi"/>
                <w:sz w:val="22"/>
                <w:szCs w:val="22"/>
              </w:rPr>
            </w:pPr>
            <w:r w:rsidRPr="002C45C5">
              <w:rPr>
                <w:rFonts w:eastAsia="Times New Roman" w:cstheme="minorHAnsi"/>
                <w:sz w:val="22"/>
                <w:szCs w:val="22"/>
              </w:rPr>
              <w:t xml:space="preserve">Requested from </w:t>
            </w:r>
            <w:r w:rsidR="00B84045" w:rsidRPr="002C45C5">
              <w:rPr>
                <w:rFonts w:eastAsia="Times New Roman" w:cstheme="minorHAnsi"/>
                <w:sz w:val="22"/>
                <w:szCs w:val="22"/>
              </w:rPr>
              <w:t>RFF</w:t>
            </w:r>
          </w:p>
        </w:tc>
        <w:tc>
          <w:tcPr>
            <w:tcW w:w="520" w:type="pct"/>
            <w:vMerge w:val="restart"/>
            <w:shd w:val="clear" w:color="auto" w:fill="CCCCCC"/>
          </w:tcPr>
          <w:p w14:paraId="130BB942" w14:textId="5B6A6D8A" w:rsidR="00B8563B" w:rsidRPr="002C45C5" w:rsidRDefault="00B8563B" w:rsidP="006F45D5">
            <w:pPr>
              <w:spacing w:before="0" w:after="0" w:line="240" w:lineRule="auto"/>
              <w:jc w:val="center"/>
              <w:rPr>
                <w:rFonts w:eastAsia="Times New Roman" w:cstheme="minorHAnsi"/>
                <w:sz w:val="22"/>
                <w:szCs w:val="22"/>
              </w:rPr>
            </w:pPr>
            <w:r w:rsidRPr="002C45C5">
              <w:rPr>
                <w:rFonts w:eastAsia="Times New Roman" w:cstheme="minorHAnsi"/>
                <w:sz w:val="22"/>
                <w:szCs w:val="22"/>
              </w:rPr>
              <w:t>External co-financing opportunities</w:t>
            </w:r>
          </w:p>
        </w:tc>
      </w:tr>
      <w:tr w:rsidR="00D5174A" w:rsidRPr="002C45C5" w14:paraId="6E077044" w14:textId="43CEE6FA" w:rsidTr="001772A8">
        <w:trPr>
          <w:cantSplit/>
          <w:trHeight w:val="144"/>
        </w:trPr>
        <w:tc>
          <w:tcPr>
            <w:tcW w:w="480" w:type="pct"/>
            <w:vMerge/>
            <w:shd w:val="clear" w:color="auto" w:fill="CCCCCC"/>
          </w:tcPr>
          <w:p w14:paraId="5F980EEF" w14:textId="77777777" w:rsidR="00B8563B" w:rsidRPr="002C45C5" w:rsidRDefault="00B8563B" w:rsidP="006F45D5">
            <w:pPr>
              <w:spacing w:before="0" w:after="0" w:line="240" w:lineRule="auto"/>
              <w:jc w:val="center"/>
              <w:rPr>
                <w:rFonts w:eastAsia="Times New Roman" w:cstheme="minorHAnsi"/>
                <w:sz w:val="22"/>
                <w:szCs w:val="22"/>
              </w:rPr>
            </w:pPr>
          </w:p>
        </w:tc>
        <w:tc>
          <w:tcPr>
            <w:tcW w:w="823" w:type="pct"/>
            <w:vMerge/>
            <w:tcBorders>
              <w:bottom w:val="single" w:sz="4" w:space="0" w:color="auto"/>
            </w:tcBorders>
            <w:shd w:val="clear" w:color="auto" w:fill="CCCCCC"/>
          </w:tcPr>
          <w:p w14:paraId="6781CBD3" w14:textId="77777777" w:rsidR="00B8563B" w:rsidRPr="002C45C5" w:rsidRDefault="00B8563B" w:rsidP="006F45D5">
            <w:pPr>
              <w:spacing w:before="0" w:after="0" w:line="240" w:lineRule="auto"/>
              <w:jc w:val="center"/>
              <w:rPr>
                <w:rFonts w:eastAsia="Times New Roman" w:cstheme="minorHAnsi"/>
                <w:sz w:val="22"/>
                <w:szCs w:val="22"/>
              </w:rPr>
            </w:pPr>
          </w:p>
        </w:tc>
        <w:tc>
          <w:tcPr>
            <w:tcW w:w="173" w:type="pct"/>
            <w:tcBorders>
              <w:bottom w:val="single" w:sz="4" w:space="0" w:color="auto"/>
            </w:tcBorders>
            <w:shd w:val="clear" w:color="auto" w:fill="CCCCCC"/>
          </w:tcPr>
          <w:p w14:paraId="549D2840" w14:textId="030B08E7" w:rsidR="00B8563B" w:rsidRPr="002C45C5" w:rsidRDefault="00B8563B" w:rsidP="006F45D5">
            <w:pPr>
              <w:spacing w:before="0" w:after="0" w:line="240" w:lineRule="auto"/>
              <w:jc w:val="center"/>
              <w:rPr>
                <w:rFonts w:eastAsia="Times New Roman" w:cstheme="minorHAnsi"/>
                <w:sz w:val="22"/>
                <w:szCs w:val="22"/>
              </w:rPr>
            </w:pPr>
            <w:r w:rsidRPr="002C45C5">
              <w:rPr>
                <w:rFonts w:eastAsia="Times New Roman" w:cstheme="minorHAnsi"/>
                <w:sz w:val="22"/>
                <w:szCs w:val="22"/>
              </w:rPr>
              <w:t>Q3</w:t>
            </w:r>
          </w:p>
        </w:tc>
        <w:tc>
          <w:tcPr>
            <w:tcW w:w="173" w:type="pct"/>
            <w:tcBorders>
              <w:bottom w:val="single" w:sz="4" w:space="0" w:color="auto"/>
            </w:tcBorders>
            <w:shd w:val="clear" w:color="auto" w:fill="CCCCCC"/>
          </w:tcPr>
          <w:p w14:paraId="2C1E0A06" w14:textId="01BB6B2E" w:rsidR="00B8563B" w:rsidRPr="002C45C5" w:rsidRDefault="00B8563B" w:rsidP="006F45D5">
            <w:pPr>
              <w:spacing w:before="0" w:after="0" w:line="240" w:lineRule="auto"/>
              <w:jc w:val="center"/>
              <w:rPr>
                <w:rFonts w:eastAsia="Times New Roman" w:cstheme="minorHAnsi"/>
                <w:sz w:val="22"/>
                <w:szCs w:val="22"/>
              </w:rPr>
            </w:pPr>
            <w:r w:rsidRPr="002C45C5">
              <w:rPr>
                <w:rFonts w:eastAsia="Times New Roman" w:cstheme="minorHAnsi"/>
                <w:sz w:val="22"/>
                <w:szCs w:val="22"/>
              </w:rPr>
              <w:t>Q4</w:t>
            </w:r>
          </w:p>
        </w:tc>
        <w:tc>
          <w:tcPr>
            <w:tcW w:w="173" w:type="pct"/>
            <w:gridSpan w:val="2"/>
            <w:tcBorders>
              <w:bottom w:val="single" w:sz="4" w:space="0" w:color="auto"/>
            </w:tcBorders>
            <w:shd w:val="clear" w:color="auto" w:fill="CCCCCC"/>
          </w:tcPr>
          <w:p w14:paraId="17735BCD" w14:textId="696F5808" w:rsidR="00B8563B" w:rsidRPr="002C45C5" w:rsidRDefault="00B8563B" w:rsidP="006F45D5">
            <w:pPr>
              <w:spacing w:before="0" w:after="0" w:line="240" w:lineRule="auto"/>
              <w:jc w:val="center"/>
              <w:rPr>
                <w:rFonts w:eastAsia="Times New Roman" w:cstheme="minorHAnsi"/>
                <w:sz w:val="22"/>
                <w:szCs w:val="22"/>
              </w:rPr>
            </w:pPr>
            <w:r w:rsidRPr="002C45C5">
              <w:rPr>
                <w:rFonts w:eastAsia="Times New Roman" w:cstheme="minorHAnsi"/>
                <w:sz w:val="22"/>
                <w:szCs w:val="22"/>
              </w:rPr>
              <w:t>Q1</w:t>
            </w:r>
          </w:p>
        </w:tc>
        <w:tc>
          <w:tcPr>
            <w:tcW w:w="173" w:type="pct"/>
            <w:gridSpan w:val="3"/>
            <w:tcBorders>
              <w:bottom w:val="single" w:sz="4" w:space="0" w:color="auto"/>
            </w:tcBorders>
            <w:shd w:val="clear" w:color="auto" w:fill="CCCCCC"/>
          </w:tcPr>
          <w:p w14:paraId="3F959639" w14:textId="2C89415E" w:rsidR="00B8563B" w:rsidRPr="002C45C5" w:rsidRDefault="00B8563B" w:rsidP="006F45D5">
            <w:pPr>
              <w:spacing w:before="0" w:after="0" w:line="240" w:lineRule="auto"/>
              <w:jc w:val="center"/>
              <w:rPr>
                <w:rFonts w:eastAsia="Times New Roman" w:cstheme="minorHAnsi"/>
                <w:sz w:val="22"/>
                <w:szCs w:val="22"/>
              </w:rPr>
            </w:pPr>
            <w:r w:rsidRPr="002C45C5">
              <w:rPr>
                <w:rFonts w:eastAsia="Times New Roman" w:cstheme="minorHAnsi"/>
                <w:sz w:val="22"/>
                <w:szCs w:val="22"/>
              </w:rPr>
              <w:t>Q2</w:t>
            </w:r>
          </w:p>
        </w:tc>
        <w:tc>
          <w:tcPr>
            <w:tcW w:w="173" w:type="pct"/>
            <w:tcBorders>
              <w:bottom w:val="single" w:sz="4" w:space="0" w:color="auto"/>
            </w:tcBorders>
            <w:shd w:val="clear" w:color="auto" w:fill="CCCCCC"/>
          </w:tcPr>
          <w:p w14:paraId="68B0DEDF" w14:textId="73C46069" w:rsidR="00B8563B" w:rsidRPr="002C45C5" w:rsidRDefault="00B8563B" w:rsidP="006F45D5">
            <w:pPr>
              <w:spacing w:before="0" w:after="0" w:line="240" w:lineRule="auto"/>
              <w:jc w:val="center"/>
              <w:rPr>
                <w:rFonts w:eastAsia="Times New Roman" w:cstheme="minorHAnsi"/>
                <w:sz w:val="22"/>
                <w:szCs w:val="22"/>
              </w:rPr>
            </w:pPr>
            <w:r w:rsidRPr="002C45C5">
              <w:rPr>
                <w:rFonts w:eastAsia="Times New Roman" w:cstheme="minorHAnsi"/>
                <w:sz w:val="22"/>
                <w:szCs w:val="22"/>
              </w:rPr>
              <w:t>Q3</w:t>
            </w:r>
          </w:p>
        </w:tc>
        <w:tc>
          <w:tcPr>
            <w:tcW w:w="173" w:type="pct"/>
            <w:tcBorders>
              <w:bottom w:val="single" w:sz="4" w:space="0" w:color="auto"/>
            </w:tcBorders>
            <w:shd w:val="clear" w:color="auto" w:fill="CCCCCC"/>
          </w:tcPr>
          <w:p w14:paraId="79755828" w14:textId="357F76BD" w:rsidR="00B8563B" w:rsidRPr="002C45C5" w:rsidRDefault="00B8563B" w:rsidP="006F45D5">
            <w:pPr>
              <w:spacing w:before="0" w:after="0" w:line="240" w:lineRule="auto"/>
              <w:jc w:val="center"/>
              <w:rPr>
                <w:rFonts w:eastAsia="Times New Roman" w:cstheme="minorHAnsi"/>
                <w:sz w:val="22"/>
                <w:szCs w:val="22"/>
              </w:rPr>
            </w:pPr>
            <w:r w:rsidRPr="002C45C5">
              <w:rPr>
                <w:rFonts w:eastAsia="Times New Roman" w:cstheme="minorHAnsi"/>
                <w:sz w:val="22"/>
                <w:szCs w:val="22"/>
              </w:rPr>
              <w:t>Q4</w:t>
            </w:r>
          </w:p>
        </w:tc>
        <w:tc>
          <w:tcPr>
            <w:tcW w:w="526" w:type="pct"/>
            <w:vMerge/>
            <w:shd w:val="clear" w:color="auto" w:fill="CCCCCC"/>
          </w:tcPr>
          <w:p w14:paraId="25C3F610" w14:textId="77777777" w:rsidR="00B8563B" w:rsidRPr="002C45C5" w:rsidRDefault="00B8563B" w:rsidP="006F45D5">
            <w:pPr>
              <w:spacing w:before="0" w:after="0" w:line="240" w:lineRule="auto"/>
              <w:jc w:val="center"/>
              <w:rPr>
                <w:rFonts w:eastAsia="Times New Roman" w:cstheme="minorHAnsi"/>
                <w:sz w:val="22"/>
                <w:szCs w:val="22"/>
              </w:rPr>
            </w:pPr>
          </w:p>
        </w:tc>
        <w:tc>
          <w:tcPr>
            <w:tcW w:w="514" w:type="pct"/>
            <w:vMerge/>
            <w:shd w:val="clear" w:color="auto" w:fill="CCCCCC"/>
          </w:tcPr>
          <w:p w14:paraId="69C37D48" w14:textId="77777777" w:rsidR="00B8563B" w:rsidRPr="002C45C5" w:rsidRDefault="00B8563B" w:rsidP="006F45D5">
            <w:pPr>
              <w:spacing w:before="0" w:after="0" w:line="240" w:lineRule="auto"/>
              <w:jc w:val="center"/>
              <w:rPr>
                <w:rFonts w:eastAsia="Times New Roman" w:cstheme="minorHAnsi"/>
                <w:sz w:val="22"/>
                <w:szCs w:val="22"/>
              </w:rPr>
            </w:pPr>
          </w:p>
        </w:tc>
        <w:tc>
          <w:tcPr>
            <w:tcW w:w="736" w:type="pct"/>
            <w:vMerge/>
            <w:shd w:val="clear" w:color="auto" w:fill="CCCCCC"/>
          </w:tcPr>
          <w:p w14:paraId="0BAA1936" w14:textId="77777777" w:rsidR="00B8563B" w:rsidRPr="002C45C5" w:rsidRDefault="00B8563B" w:rsidP="006F45D5">
            <w:pPr>
              <w:spacing w:before="0" w:after="0" w:line="240" w:lineRule="auto"/>
              <w:jc w:val="center"/>
              <w:rPr>
                <w:rFonts w:eastAsia="Times New Roman" w:cstheme="minorHAnsi"/>
                <w:sz w:val="22"/>
                <w:szCs w:val="22"/>
              </w:rPr>
            </w:pPr>
          </w:p>
        </w:tc>
        <w:tc>
          <w:tcPr>
            <w:tcW w:w="364" w:type="pct"/>
            <w:vMerge/>
            <w:shd w:val="clear" w:color="auto" w:fill="CCCCCC"/>
          </w:tcPr>
          <w:p w14:paraId="1795EF3B" w14:textId="77777777" w:rsidR="00B8563B" w:rsidRPr="002C45C5" w:rsidRDefault="00B8563B" w:rsidP="006F45D5">
            <w:pPr>
              <w:spacing w:before="0" w:after="0" w:line="240" w:lineRule="auto"/>
              <w:jc w:val="center"/>
              <w:rPr>
                <w:rFonts w:eastAsia="Times New Roman" w:cstheme="minorHAnsi"/>
                <w:sz w:val="22"/>
                <w:szCs w:val="22"/>
              </w:rPr>
            </w:pPr>
          </w:p>
        </w:tc>
        <w:tc>
          <w:tcPr>
            <w:tcW w:w="520" w:type="pct"/>
            <w:vMerge/>
            <w:shd w:val="clear" w:color="auto" w:fill="CCCCCC"/>
          </w:tcPr>
          <w:p w14:paraId="737FE207" w14:textId="77777777" w:rsidR="00B8563B" w:rsidRPr="002C45C5" w:rsidRDefault="00B8563B" w:rsidP="006F45D5">
            <w:pPr>
              <w:spacing w:before="0" w:after="0" w:line="240" w:lineRule="auto"/>
              <w:jc w:val="center"/>
              <w:rPr>
                <w:rFonts w:eastAsia="Times New Roman" w:cstheme="minorHAnsi"/>
                <w:sz w:val="22"/>
                <w:szCs w:val="22"/>
              </w:rPr>
            </w:pPr>
          </w:p>
        </w:tc>
      </w:tr>
      <w:tr w:rsidR="00C32640" w:rsidRPr="002C45C5" w14:paraId="2A8BE142" w14:textId="0C0F2540" w:rsidTr="00861077">
        <w:trPr>
          <w:cantSplit/>
          <w:trHeight w:val="135"/>
        </w:trPr>
        <w:tc>
          <w:tcPr>
            <w:tcW w:w="480" w:type="pct"/>
            <w:vMerge w:val="restart"/>
            <w:vAlign w:val="center"/>
          </w:tcPr>
          <w:p w14:paraId="2A5638B2" w14:textId="159E02E8" w:rsidR="00B8563B" w:rsidRPr="002C45C5" w:rsidRDefault="00B8563B" w:rsidP="00861077">
            <w:pPr>
              <w:spacing w:before="0" w:after="0" w:line="240" w:lineRule="auto"/>
              <w:jc w:val="center"/>
              <w:rPr>
                <w:rFonts w:eastAsia="Times New Roman" w:cstheme="minorHAnsi"/>
                <w:b/>
                <w:bCs/>
                <w:sz w:val="22"/>
                <w:szCs w:val="22"/>
              </w:rPr>
            </w:pPr>
            <w:r w:rsidRPr="002C45C5">
              <w:rPr>
                <w:rFonts w:eastAsia="Times New Roman" w:cstheme="minorHAnsi"/>
                <w:b/>
                <w:bCs/>
                <w:sz w:val="22"/>
                <w:szCs w:val="22"/>
              </w:rPr>
              <w:t>Output 1</w:t>
            </w:r>
            <w:r w:rsidR="00467429" w:rsidRPr="002C45C5">
              <w:rPr>
                <w:rFonts w:eastAsia="Times New Roman" w:cstheme="minorHAnsi"/>
                <w:b/>
                <w:bCs/>
                <w:sz w:val="22"/>
                <w:szCs w:val="22"/>
              </w:rPr>
              <w:t>:</w:t>
            </w:r>
          </w:p>
          <w:p w14:paraId="4FAEEF52" w14:textId="35D686DE" w:rsidR="00B8563B" w:rsidRPr="002C45C5" w:rsidRDefault="00F12853" w:rsidP="00861077">
            <w:pPr>
              <w:spacing w:before="0" w:after="0" w:line="240" w:lineRule="auto"/>
              <w:jc w:val="center"/>
              <w:rPr>
                <w:rFonts w:eastAsia="Times New Roman" w:cstheme="minorHAnsi"/>
                <w:sz w:val="22"/>
                <w:szCs w:val="22"/>
              </w:rPr>
            </w:pPr>
            <w:r w:rsidRPr="002C45C5">
              <w:rPr>
                <w:rFonts w:eastAsia="Times New Roman" w:cstheme="minorHAnsi"/>
                <w:b/>
                <w:bCs/>
                <w:sz w:val="22"/>
                <w:szCs w:val="22"/>
              </w:rPr>
              <w:t>Gender-responsive analysis of the impact</w:t>
            </w:r>
            <w:r w:rsidR="00B8563B" w:rsidRPr="002C45C5">
              <w:rPr>
                <w:rFonts w:eastAsia="Times New Roman" w:cstheme="minorHAnsi"/>
                <w:b/>
                <w:bCs/>
                <w:sz w:val="22"/>
                <w:szCs w:val="22"/>
              </w:rPr>
              <w:t xml:space="preserve"> of COVID-19 on households and enterprises</w:t>
            </w:r>
          </w:p>
        </w:tc>
        <w:tc>
          <w:tcPr>
            <w:tcW w:w="823" w:type="pct"/>
          </w:tcPr>
          <w:p w14:paraId="052000D2" w14:textId="669BA32A" w:rsidR="00B8563B" w:rsidRPr="002C45C5" w:rsidRDefault="009A37EB" w:rsidP="006F45D5">
            <w:pPr>
              <w:spacing w:before="0" w:after="0" w:line="240" w:lineRule="auto"/>
              <w:rPr>
                <w:rFonts w:eastAsia="Times New Roman" w:cstheme="minorHAnsi"/>
                <w:sz w:val="22"/>
                <w:szCs w:val="22"/>
              </w:rPr>
            </w:pPr>
            <w:r w:rsidRPr="002C45C5">
              <w:rPr>
                <w:rFonts w:eastAsia="Times New Roman" w:cstheme="minorHAnsi"/>
                <w:sz w:val="22"/>
                <w:szCs w:val="22"/>
              </w:rPr>
              <w:t xml:space="preserve">Gender sensitive </w:t>
            </w:r>
            <w:r w:rsidR="001E2670">
              <w:rPr>
                <w:rFonts w:eastAsia="Times New Roman" w:cstheme="minorHAnsi"/>
                <w:sz w:val="22"/>
                <w:szCs w:val="22"/>
              </w:rPr>
              <w:t>r</w:t>
            </w:r>
            <w:r w:rsidR="00B8563B" w:rsidRPr="002C45C5">
              <w:rPr>
                <w:rFonts w:eastAsia="Times New Roman" w:cstheme="minorHAnsi"/>
                <w:sz w:val="22"/>
                <w:szCs w:val="22"/>
              </w:rPr>
              <w:t xml:space="preserve">apid impact assessment – household </w:t>
            </w:r>
            <w:proofErr w:type="spellStart"/>
            <w:r w:rsidR="00B8563B" w:rsidRPr="002C45C5">
              <w:rPr>
                <w:rFonts w:eastAsia="Times New Roman" w:cstheme="minorHAnsi"/>
                <w:sz w:val="22"/>
                <w:szCs w:val="22"/>
              </w:rPr>
              <w:t>levelsecond</w:t>
            </w:r>
            <w:proofErr w:type="spellEnd"/>
            <w:r w:rsidR="00B8563B" w:rsidRPr="002C45C5">
              <w:rPr>
                <w:rFonts w:eastAsia="Times New Roman" w:cstheme="minorHAnsi"/>
                <w:sz w:val="22"/>
                <w:szCs w:val="22"/>
              </w:rPr>
              <w:t xml:space="preserve"> </w:t>
            </w:r>
            <w:r w:rsidR="00004BE4" w:rsidRPr="002C45C5">
              <w:rPr>
                <w:rFonts w:eastAsia="Times New Roman" w:cstheme="minorHAnsi"/>
                <w:sz w:val="22"/>
                <w:szCs w:val="22"/>
              </w:rPr>
              <w:t xml:space="preserve">and third </w:t>
            </w:r>
            <w:r w:rsidR="00B8563B" w:rsidRPr="002C45C5">
              <w:rPr>
                <w:rFonts w:eastAsia="Times New Roman" w:cstheme="minorHAnsi"/>
                <w:sz w:val="22"/>
                <w:szCs w:val="22"/>
              </w:rPr>
              <w:t>round (most vulnerable</w:t>
            </w:r>
            <w:r w:rsidR="00B564D3" w:rsidRPr="002C45C5">
              <w:rPr>
                <w:rFonts w:eastAsia="Times New Roman" w:cstheme="minorHAnsi"/>
                <w:sz w:val="22"/>
                <w:szCs w:val="22"/>
              </w:rPr>
              <w:t xml:space="preserve">, </w:t>
            </w:r>
            <w:r w:rsidR="00B564D3" w:rsidRPr="00886B00">
              <w:rPr>
                <w:rFonts w:eastAsia="Times New Roman" w:cstheme="minorHAnsi"/>
                <w:sz w:val="22"/>
                <w:szCs w:val="22"/>
                <w:highlight w:val="yellow"/>
              </w:rPr>
              <w:t>gender sensitive data collection</w:t>
            </w:r>
            <w:r w:rsidR="00467429" w:rsidRPr="00886B00">
              <w:rPr>
                <w:rFonts w:eastAsia="Times New Roman" w:cstheme="minorHAnsi"/>
                <w:sz w:val="22"/>
                <w:szCs w:val="22"/>
                <w:highlight w:val="yellow"/>
              </w:rPr>
              <w:t>)</w:t>
            </w:r>
          </w:p>
        </w:tc>
        <w:tc>
          <w:tcPr>
            <w:tcW w:w="173" w:type="pct"/>
          </w:tcPr>
          <w:p w14:paraId="37CC3E93" w14:textId="77777777" w:rsidR="00B8563B" w:rsidRPr="002C45C5" w:rsidRDefault="00B8563B" w:rsidP="006F45D5">
            <w:pPr>
              <w:spacing w:before="0" w:after="0" w:line="240" w:lineRule="auto"/>
              <w:rPr>
                <w:rFonts w:eastAsia="Times New Roman" w:cstheme="minorHAnsi"/>
                <w:sz w:val="22"/>
                <w:szCs w:val="22"/>
              </w:rPr>
            </w:pPr>
          </w:p>
        </w:tc>
        <w:tc>
          <w:tcPr>
            <w:tcW w:w="175" w:type="pct"/>
            <w:gridSpan w:val="2"/>
            <w:shd w:val="clear" w:color="auto" w:fill="BDD6EE" w:themeFill="accent5" w:themeFillTint="66"/>
          </w:tcPr>
          <w:p w14:paraId="31894F6A" w14:textId="77777777" w:rsidR="00B8563B" w:rsidRPr="002C45C5" w:rsidRDefault="00B8563B" w:rsidP="006F45D5">
            <w:pPr>
              <w:spacing w:before="0" w:after="0" w:line="240" w:lineRule="auto"/>
              <w:rPr>
                <w:rFonts w:eastAsia="Times New Roman" w:cstheme="minorHAnsi"/>
                <w:sz w:val="22"/>
                <w:szCs w:val="22"/>
              </w:rPr>
            </w:pPr>
          </w:p>
        </w:tc>
        <w:tc>
          <w:tcPr>
            <w:tcW w:w="173" w:type="pct"/>
            <w:gridSpan w:val="2"/>
            <w:shd w:val="clear" w:color="auto" w:fill="BDD6EE" w:themeFill="accent5" w:themeFillTint="66"/>
          </w:tcPr>
          <w:p w14:paraId="7BB87051" w14:textId="77777777" w:rsidR="00B8563B" w:rsidRPr="002C45C5" w:rsidRDefault="00B8563B" w:rsidP="006F45D5">
            <w:pPr>
              <w:spacing w:before="0" w:after="0" w:line="240" w:lineRule="auto"/>
              <w:rPr>
                <w:rFonts w:eastAsia="Times New Roman" w:cstheme="minorHAnsi"/>
                <w:sz w:val="22"/>
                <w:szCs w:val="22"/>
              </w:rPr>
            </w:pPr>
          </w:p>
        </w:tc>
        <w:tc>
          <w:tcPr>
            <w:tcW w:w="168" w:type="pct"/>
          </w:tcPr>
          <w:p w14:paraId="393CDC6F" w14:textId="77777777" w:rsidR="00B8563B" w:rsidRPr="002C45C5" w:rsidRDefault="00B8563B" w:rsidP="006F45D5">
            <w:pPr>
              <w:spacing w:before="0" w:after="0" w:line="240" w:lineRule="auto"/>
              <w:rPr>
                <w:rFonts w:eastAsia="Times New Roman" w:cstheme="minorHAnsi"/>
                <w:sz w:val="22"/>
                <w:szCs w:val="22"/>
              </w:rPr>
            </w:pPr>
          </w:p>
        </w:tc>
        <w:tc>
          <w:tcPr>
            <w:tcW w:w="176" w:type="pct"/>
            <w:gridSpan w:val="2"/>
          </w:tcPr>
          <w:p w14:paraId="6EE1519B" w14:textId="77777777" w:rsidR="00B8563B" w:rsidRPr="002C45C5" w:rsidRDefault="00B8563B" w:rsidP="006F45D5">
            <w:pPr>
              <w:spacing w:before="0" w:after="0" w:line="240" w:lineRule="auto"/>
              <w:rPr>
                <w:rFonts w:eastAsia="Times New Roman" w:cstheme="minorHAnsi"/>
                <w:sz w:val="22"/>
                <w:szCs w:val="22"/>
              </w:rPr>
            </w:pPr>
          </w:p>
        </w:tc>
        <w:tc>
          <w:tcPr>
            <w:tcW w:w="173" w:type="pct"/>
          </w:tcPr>
          <w:p w14:paraId="6DB9D952" w14:textId="0653003D" w:rsidR="00B8563B" w:rsidRPr="002C45C5" w:rsidRDefault="00B8563B" w:rsidP="006F45D5">
            <w:pPr>
              <w:spacing w:before="0" w:after="0" w:line="240" w:lineRule="auto"/>
              <w:rPr>
                <w:rFonts w:eastAsia="Times New Roman" w:cstheme="minorHAnsi"/>
                <w:sz w:val="22"/>
                <w:szCs w:val="22"/>
              </w:rPr>
            </w:pPr>
          </w:p>
        </w:tc>
        <w:tc>
          <w:tcPr>
            <w:tcW w:w="526" w:type="pct"/>
          </w:tcPr>
          <w:p w14:paraId="0DD30F69" w14:textId="6B9F26FF"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UNDP, TUA</w:t>
            </w:r>
          </w:p>
        </w:tc>
        <w:tc>
          <w:tcPr>
            <w:tcW w:w="514" w:type="pct"/>
          </w:tcPr>
          <w:p w14:paraId="11897C3E" w14:textId="77777777"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UNDP CO,</w:t>
            </w:r>
          </w:p>
          <w:p w14:paraId="58E97F77" w14:textId="357356B3" w:rsidR="00B8563B" w:rsidRPr="002C45C5" w:rsidRDefault="00B84045" w:rsidP="006F45D5">
            <w:pPr>
              <w:spacing w:before="0" w:after="0" w:line="240" w:lineRule="auto"/>
              <w:rPr>
                <w:rFonts w:eastAsia="Times New Roman" w:cstheme="minorHAnsi"/>
                <w:sz w:val="22"/>
                <w:szCs w:val="22"/>
              </w:rPr>
            </w:pPr>
            <w:r w:rsidRPr="002C45C5">
              <w:rPr>
                <w:rFonts w:eastAsia="Times New Roman" w:cstheme="minorHAnsi"/>
                <w:sz w:val="22"/>
                <w:szCs w:val="22"/>
              </w:rPr>
              <w:t>RFF</w:t>
            </w:r>
          </w:p>
          <w:p w14:paraId="7502E2EB" w14:textId="30634318"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 xml:space="preserve">TUA </w:t>
            </w:r>
          </w:p>
        </w:tc>
        <w:tc>
          <w:tcPr>
            <w:tcW w:w="736" w:type="pct"/>
          </w:tcPr>
          <w:p w14:paraId="0AC83EEB" w14:textId="306AD126"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Staff inputs, consultancy inputs for data collection (telephone interviews) and analysis, communication</w:t>
            </w:r>
          </w:p>
        </w:tc>
        <w:tc>
          <w:tcPr>
            <w:tcW w:w="364" w:type="pct"/>
          </w:tcPr>
          <w:p w14:paraId="3F22866D" w14:textId="545DBBBE" w:rsidR="00B8563B" w:rsidRPr="002C45C5" w:rsidRDefault="004D62C3" w:rsidP="006F45D5">
            <w:pPr>
              <w:spacing w:before="0" w:after="0" w:line="240" w:lineRule="auto"/>
              <w:rPr>
                <w:rFonts w:eastAsia="Times New Roman" w:cstheme="minorHAnsi"/>
                <w:sz w:val="22"/>
                <w:szCs w:val="22"/>
              </w:rPr>
            </w:pPr>
            <w:r w:rsidRPr="002C45C5">
              <w:rPr>
                <w:rFonts w:eastAsia="Times New Roman" w:cstheme="minorHAnsi"/>
                <w:sz w:val="22"/>
                <w:szCs w:val="22"/>
              </w:rPr>
              <w:t>4</w:t>
            </w:r>
            <w:r w:rsidR="00004BE4" w:rsidRPr="002C45C5">
              <w:rPr>
                <w:rFonts w:eastAsia="Times New Roman" w:cstheme="minorHAnsi"/>
                <w:sz w:val="22"/>
                <w:szCs w:val="22"/>
              </w:rPr>
              <w:t>0</w:t>
            </w:r>
            <w:r w:rsidR="00B8563B" w:rsidRPr="002C45C5">
              <w:rPr>
                <w:rFonts w:eastAsia="Times New Roman" w:cstheme="minorHAnsi"/>
                <w:sz w:val="22"/>
                <w:szCs w:val="22"/>
              </w:rPr>
              <w:t>,000</w:t>
            </w:r>
          </w:p>
        </w:tc>
        <w:tc>
          <w:tcPr>
            <w:tcW w:w="520" w:type="pct"/>
          </w:tcPr>
          <w:p w14:paraId="42EF308F" w14:textId="77777777"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 xml:space="preserve">TUA </w:t>
            </w:r>
          </w:p>
          <w:p w14:paraId="3C14C1B8" w14:textId="06D0AF3D"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67,200 (co-financing)</w:t>
            </w:r>
          </w:p>
        </w:tc>
      </w:tr>
      <w:tr w:rsidR="00C32640" w:rsidRPr="002C45C5" w14:paraId="2E9ED0D3" w14:textId="2F654675" w:rsidTr="0089026C">
        <w:trPr>
          <w:cantSplit/>
          <w:trHeight w:val="135"/>
        </w:trPr>
        <w:tc>
          <w:tcPr>
            <w:tcW w:w="480" w:type="pct"/>
            <w:vMerge/>
          </w:tcPr>
          <w:p w14:paraId="70F67A4A" w14:textId="77777777" w:rsidR="00B8563B" w:rsidRPr="002C45C5" w:rsidRDefault="00B8563B" w:rsidP="006F45D5">
            <w:pPr>
              <w:spacing w:before="0" w:after="0" w:line="240" w:lineRule="auto"/>
              <w:rPr>
                <w:rFonts w:eastAsia="Times New Roman" w:cstheme="minorHAnsi"/>
                <w:sz w:val="22"/>
                <w:szCs w:val="22"/>
              </w:rPr>
            </w:pPr>
          </w:p>
        </w:tc>
        <w:tc>
          <w:tcPr>
            <w:tcW w:w="823" w:type="pct"/>
          </w:tcPr>
          <w:p w14:paraId="3ABE6B2F" w14:textId="61578EE0"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 xml:space="preserve">Survey and </w:t>
            </w:r>
            <w:r w:rsidR="00E03768" w:rsidRPr="002C45C5">
              <w:rPr>
                <w:rFonts w:eastAsia="Times New Roman" w:cstheme="minorHAnsi"/>
                <w:sz w:val="22"/>
                <w:szCs w:val="22"/>
              </w:rPr>
              <w:t>a</w:t>
            </w:r>
            <w:r w:rsidRPr="002C45C5">
              <w:rPr>
                <w:rFonts w:eastAsia="Times New Roman" w:cstheme="minorHAnsi"/>
                <w:sz w:val="22"/>
                <w:szCs w:val="22"/>
              </w:rPr>
              <w:t xml:space="preserve">nalysis of </w:t>
            </w:r>
            <w:r w:rsidR="00E03768" w:rsidRPr="002C45C5">
              <w:rPr>
                <w:rFonts w:eastAsia="Times New Roman" w:cstheme="minorHAnsi"/>
                <w:sz w:val="22"/>
                <w:szCs w:val="22"/>
              </w:rPr>
              <w:t>i</w:t>
            </w:r>
            <w:r w:rsidRPr="002C45C5">
              <w:rPr>
                <w:rFonts w:eastAsia="Times New Roman" w:cstheme="minorHAnsi"/>
                <w:sz w:val="22"/>
                <w:szCs w:val="22"/>
              </w:rPr>
              <w:t xml:space="preserve">nequality </w:t>
            </w:r>
            <w:r w:rsidR="00E03768" w:rsidRPr="002C45C5">
              <w:rPr>
                <w:rFonts w:eastAsia="Times New Roman" w:cstheme="minorHAnsi"/>
                <w:sz w:val="22"/>
                <w:szCs w:val="22"/>
              </w:rPr>
              <w:t>t</w:t>
            </w:r>
            <w:r w:rsidRPr="002C45C5">
              <w:rPr>
                <w:rFonts w:eastAsia="Times New Roman" w:cstheme="minorHAnsi"/>
                <w:sz w:val="22"/>
                <w:szCs w:val="22"/>
              </w:rPr>
              <w:t xml:space="preserve">rends – Arab Barometer / ERF </w:t>
            </w:r>
          </w:p>
        </w:tc>
        <w:tc>
          <w:tcPr>
            <w:tcW w:w="173" w:type="pct"/>
          </w:tcPr>
          <w:p w14:paraId="3622BF1E" w14:textId="77777777" w:rsidR="00B8563B" w:rsidRPr="002C45C5" w:rsidRDefault="00B8563B" w:rsidP="006F45D5">
            <w:pPr>
              <w:spacing w:before="0" w:after="0" w:line="240" w:lineRule="auto"/>
              <w:rPr>
                <w:rFonts w:eastAsia="Times New Roman" w:cstheme="minorHAnsi"/>
                <w:sz w:val="22"/>
                <w:szCs w:val="22"/>
              </w:rPr>
            </w:pPr>
          </w:p>
        </w:tc>
        <w:tc>
          <w:tcPr>
            <w:tcW w:w="175" w:type="pct"/>
            <w:gridSpan w:val="2"/>
            <w:shd w:val="clear" w:color="auto" w:fill="BDD6EE" w:themeFill="accent5" w:themeFillTint="66"/>
          </w:tcPr>
          <w:p w14:paraId="6E0AC1F4" w14:textId="77777777" w:rsidR="00B8563B" w:rsidRPr="002C45C5" w:rsidRDefault="00B8563B" w:rsidP="006F45D5">
            <w:pPr>
              <w:spacing w:before="0" w:after="0" w:line="240" w:lineRule="auto"/>
              <w:rPr>
                <w:rFonts w:eastAsia="Times New Roman" w:cstheme="minorHAnsi"/>
                <w:sz w:val="22"/>
                <w:szCs w:val="22"/>
              </w:rPr>
            </w:pPr>
          </w:p>
        </w:tc>
        <w:tc>
          <w:tcPr>
            <w:tcW w:w="173" w:type="pct"/>
            <w:gridSpan w:val="2"/>
            <w:shd w:val="clear" w:color="auto" w:fill="BDD6EE" w:themeFill="accent5" w:themeFillTint="66"/>
          </w:tcPr>
          <w:p w14:paraId="2DBFA899" w14:textId="77777777" w:rsidR="00B8563B" w:rsidRPr="002C45C5" w:rsidRDefault="00B8563B" w:rsidP="006F45D5">
            <w:pPr>
              <w:spacing w:before="0" w:after="0" w:line="240" w:lineRule="auto"/>
              <w:rPr>
                <w:rFonts w:eastAsia="Times New Roman" w:cstheme="minorHAnsi"/>
                <w:sz w:val="22"/>
                <w:szCs w:val="22"/>
              </w:rPr>
            </w:pPr>
          </w:p>
        </w:tc>
        <w:tc>
          <w:tcPr>
            <w:tcW w:w="168" w:type="pct"/>
          </w:tcPr>
          <w:p w14:paraId="2CB3D245" w14:textId="77777777" w:rsidR="00B8563B" w:rsidRPr="002C45C5" w:rsidRDefault="00B8563B" w:rsidP="006F45D5">
            <w:pPr>
              <w:spacing w:before="0" w:after="0" w:line="240" w:lineRule="auto"/>
              <w:rPr>
                <w:rFonts w:eastAsia="Times New Roman" w:cstheme="minorHAnsi"/>
                <w:sz w:val="22"/>
                <w:szCs w:val="22"/>
              </w:rPr>
            </w:pPr>
          </w:p>
        </w:tc>
        <w:tc>
          <w:tcPr>
            <w:tcW w:w="176" w:type="pct"/>
            <w:gridSpan w:val="2"/>
          </w:tcPr>
          <w:p w14:paraId="09966EFF" w14:textId="77777777" w:rsidR="00B8563B" w:rsidRPr="002C45C5" w:rsidRDefault="00B8563B" w:rsidP="006F45D5">
            <w:pPr>
              <w:spacing w:before="0" w:after="0" w:line="240" w:lineRule="auto"/>
              <w:rPr>
                <w:rFonts w:eastAsia="Times New Roman" w:cstheme="minorHAnsi"/>
                <w:sz w:val="22"/>
                <w:szCs w:val="22"/>
              </w:rPr>
            </w:pPr>
          </w:p>
        </w:tc>
        <w:tc>
          <w:tcPr>
            <w:tcW w:w="173" w:type="pct"/>
          </w:tcPr>
          <w:p w14:paraId="6B2CDC83" w14:textId="77777777" w:rsidR="00B8563B" w:rsidRPr="002C45C5" w:rsidRDefault="00B8563B" w:rsidP="006F45D5">
            <w:pPr>
              <w:spacing w:before="0" w:after="0" w:line="240" w:lineRule="auto"/>
              <w:rPr>
                <w:rFonts w:eastAsia="Times New Roman" w:cstheme="minorHAnsi"/>
                <w:sz w:val="22"/>
                <w:szCs w:val="22"/>
              </w:rPr>
            </w:pPr>
          </w:p>
        </w:tc>
        <w:tc>
          <w:tcPr>
            <w:tcW w:w="526" w:type="pct"/>
          </w:tcPr>
          <w:p w14:paraId="3314906A" w14:textId="4AC18388"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UNDP, ERF, Arab Barometer</w:t>
            </w:r>
          </w:p>
        </w:tc>
        <w:tc>
          <w:tcPr>
            <w:tcW w:w="514" w:type="pct"/>
          </w:tcPr>
          <w:p w14:paraId="6886FB0A" w14:textId="22B94901" w:rsidR="00B8563B" w:rsidRPr="002C45C5" w:rsidRDefault="00B84045" w:rsidP="006F45D5">
            <w:pPr>
              <w:spacing w:before="0" w:after="0" w:line="240" w:lineRule="auto"/>
              <w:rPr>
                <w:rFonts w:eastAsia="Times New Roman" w:cstheme="minorHAnsi"/>
                <w:sz w:val="22"/>
                <w:szCs w:val="22"/>
              </w:rPr>
            </w:pPr>
            <w:r w:rsidRPr="002C45C5">
              <w:rPr>
                <w:rFonts w:eastAsia="Times New Roman" w:cstheme="minorHAnsi"/>
                <w:sz w:val="22"/>
                <w:szCs w:val="22"/>
              </w:rPr>
              <w:t>RFF</w:t>
            </w:r>
            <w:r w:rsidR="00B8563B" w:rsidRPr="002C45C5">
              <w:rPr>
                <w:rFonts w:eastAsia="Times New Roman" w:cstheme="minorHAnsi"/>
                <w:sz w:val="22"/>
                <w:szCs w:val="22"/>
              </w:rPr>
              <w:t xml:space="preserve"> </w:t>
            </w:r>
          </w:p>
          <w:p w14:paraId="36F5120B" w14:textId="47ECF530"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UNDP CO, in-kind contributions from ERF and Arab Barometer</w:t>
            </w:r>
          </w:p>
        </w:tc>
        <w:tc>
          <w:tcPr>
            <w:tcW w:w="736" w:type="pct"/>
          </w:tcPr>
          <w:p w14:paraId="72C1FA2C" w14:textId="5739E0BB"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Staff inputs, consultancy inputs for data collection (telephone interviews) and analysis, communication</w:t>
            </w:r>
          </w:p>
        </w:tc>
        <w:tc>
          <w:tcPr>
            <w:tcW w:w="364" w:type="pct"/>
          </w:tcPr>
          <w:p w14:paraId="16A76372" w14:textId="0FD2DAAB" w:rsidR="00B8563B" w:rsidRPr="002C45C5" w:rsidRDefault="004D62C3" w:rsidP="006F45D5">
            <w:pPr>
              <w:spacing w:before="0" w:after="0" w:line="240" w:lineRule="auto"/>
              <w:rPr>
                <w:rFonts w:eastAsia="Times New Roman" w:cstheme="minorHAnsi"/>
                <w:sz w:val="22"/>
                <w:szCs w:val="22"/>
              </w:rPr>
            </w:pPr>
            <w:r w:rsidRPr="002C45C5">
              <w:rPr>
                <w:rFonts w:eastAsia="Times New Roman" w:cstheme="minorHAnsi"/>
                <w:sz w:val="22"/>
                <w:szCs w:val="22"/>
              </w:rPr>
              <w:t>6</w:t>
            </w:r>
            <w:r w:rsidR="00E03768" w:rsidRPr="002C45C5">
              <w:rPr>
                <w:rFonts w:eastAsia="Times New Roman" w:cstheme="minorHAnsi"/>
                <w:sz w:val="22"/>
                <w:szCs w:val="22"/>
              </w:rPr>
              <w:t>0</w:t>
            </w:r>
            <w:r w:rsidR="00B8563B" w:rsidRPr="002C45C5">
              <w:rPr>
                <w:rFonts w:eastAsia="Times New Roman" w:cstheme="minorHAnsi"/>
                <w:sz w:val="22"/>
                <w:szCs w:val="22"/>
              </w:rPr>
              <w:t>,000</w:t>
            </w:r>
          </w:p>
        </w:tc>
        <w:tc>
          <w:tcPr>
            <w:tcW w:w="520" w:type="pct"/>
          </w:tcPr>
          <w:p w14:paraId="5B4CB511" w14:textId="4D34B571"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 xml:space="preserve">ERF contribution </w:t>
            </w:r>
            <w:proofErr w:type="spellStart"/>
            <w:r w:rsidRPr="002C45C5">
              <w:rPr>
                <w:rFonts w:eastAsia="Times New Roman" w:cstheme="minorHAnsi"/>
                <w:sz w:val="22"/>
                <w:szCs w:val="22"/>
              </w:rPr>
              <w:t>tbd</w:t>
            </w:r>
            <w:proofErr w:type="spellEnd"/>
          </w:p>
        </w:tc>
      </w:tr>
      <w:tr w:rsidR="00C32640" w:rsidRPr="002C45C5" w14:paraId="32379FB3" w14:textId="28CB40B8" w:rsidTr="0089026C">
        <w:trPr>
          <w:cantSplit/>
          <w:trHeight w:val="135"/>
        </w:trPr>
        <w:tc>
          <w:tcPr>
            <w:tcW w:w="480" w:type="pct"/>
            <w:vMerge/>
          </w:tcPr>
          <w:p w14:paraId="17449A37" w14:textId="77777777" w:rsidR="00B8563B" w:rsidRPr="002C45C5" w:rsidRDefault="00B8563B" w:rsidP="006F45D5">
            <w:pPr>
              <w:spacing w:before="0" w:after="0" w:line="240" w:lineRule="auto"/>
              <w:rPr>
                <w:rFonts w:eastAsia="Times New Roman" w:cstheme="minorHAnsi"/>
                <w:sz w:val="22"/>
                <w:szCs w:val="22"/>
              </w:rPr>
            </w:pPr>
          </w:p>
        </w:tc>
        <w:tc>
          <w:tcPr>
            <w:tcW w:w="823" w:type="pct"/>
          </w:tcPr>
          <w:p w14:paraId="3DDCE5DB" w14:textId="171BDEA1"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Analysis of real time/ near real time data (partnership with GSMA and Orange)</w:t>
            </w:r>
          </w:p>
        </w:tc>
        <w:tc>
          <w:tcPr>
            <w:tcW w:w="173" w:type="pct"/>
          </w:tcPr>
          <w:p w14:paraId="5E6ACD09" w14:textId="77777777" w:rsidR="00B8563B" w:rsidRPr="002C45C5" w:rsidRDefault="00B8563B" w:rsidP="006F45D5">
            <w:pPr>
              <w:spacing w:before="0" w:after="0" w:line="240" w:lineRule="auto"/>
              <w:rPr>
                <w:rFonts w:eastAsia="Times New Roman" w:cstheme="minorHAnsi"/>
                <w:sz w:val="22"/>
                <w:szCs w:val="22"/>
              </w:rPr>
            </w:pPr>
          </w:p>
        </w:tc>
        <w:tc>
          <w:tcPr>
            <w:tcW w:w="175" w:type="pct"/>
            <w:gridSpan w:val="2"/>
            <w:shd w:val="clear" w:color="auto" w:fill="BDD6EE" w:themeFill="accent5" w:themeFillTint="66"/>
          </w:tcPr>
          <w:p w14:paraId="4248C13D" w14:textId="77777777" w:rsidR="00B8563B" w:rsidRPr="002C45C5" w:rsidRDefault="00B8563B" w:rsidP="006F45D5">
            <w:pPr>
              <w:spacing w:before="0" w:after="0" w:line="240" w:lineRule="auto"/>
              <w:rPr>
                <w:rFonts w:eastAsia="Times New Roman" w:cstheme="minorHAnsi"/>
                <w:sz w:val="22"/>
                <w:szCs w:val="22"/>
              </w:rPr>
            </w:pPr>
          </w:p>
        </w:tc>
        <w:tc>
          <w:tcPr>
            <w:tcW w:w="173" w:type="pct"/>
            <w:gridSpan w:val="2"/>
            <w:shd w:val="clear" w:color="auto" w:fill="BDD6EE" w:themeFill="accent5" w:themeFillTint="66"/>
          </w:tcPr>
          <w:p w14:paraId="7C2A1B5F" w14:textId="77777777" w:rsidR="00B8563B" w:rsidRPr="002C45C5" w:rsidRDefault="00B8563B" w:rsidP="006F45D5">
            <w:pPr>
              <w:spacing w:before="0" w:after="0" w:line="240" w:lineRule="auto"/>
              <w:rPr>
                <w:rFonts w:eastAsia="Times New Roman" w:cstheme="minorHAnsi"/>
                <w:sz w:val="22"/>
                <w:szCs w:val="22"/>
              </w:rPr>
            </w:pPr>
          </w:p>
        </w:tc>
        <w:tc>
          <w:tcPr>
            <w:tcW w:w="168" w:type="pct"/>
          </w:tcPr>
          <w:p w14:paraId="76690006" w14:textId="77777777" w:rsidR="00B8563B" w:rsidRPr="002C45C5" w:rsidRDefault="00B8563B" w:rsidP="006F45D5">
            <w:pPr>
              <w:spacing w:before="0" w:after="0" w:line="240" w:lineRule="auto"/>
              <w:rPr>
                <w:rFonts w:eastAsia="Times New Roman" w:cstheme="minorHAnsi"/>
                <w:sz w:val="22"/>
                <w:szCs w:val="22"/>
              </w:rPr>
            </w:pPr>
          </w:p>
        </w:tc>
        <w:tc>
          <w:tcPr>
            <w:tcW w:w="176" w:type="pct"/>
            <w:gridSpan w:val="2"/>
          </w:tcPr>
          <w:p w14:paraId="3532D167" w14:textId="77777777" w:rsidR="00B8563B" w:rsidRPr="002C45C5" w:rsidRDefault="00B8563B" w:rsidP="006F45D5">
            <w:pPr>
              <w:spacing w:before="0" w:after="0" w:line="240" w:lineRule="auto"/>
              <w:rPr>
                <w:rFonts w:eastAsia="Times New Roman" w:cstheme="minorHAnsi"/>
                <w:sz w:val="22"/>
                <w:szCs w:val="22"/>
              </w:rPr>
            </w:pPr>
          </w:p>
        </w:tc>
        <w:tc>
          <w:tcPr>
            <w:tcW w:w="173" w:type="pct"/>
          </w:tcPr>
          <w:p w14:paraId="7998338E" w14:textId="77777777" w:rsidR="00B8563B" w:rsidRPr="002C45C5" w:rsidRDefault="00B8563B" w:rsidP="006F45D5">
            <w:pPr>
              <w:spacing w:before="0" w:after="0" w:line="240" w:lineRule="auto"/>
              <w:rPr>
                <w:rFonts w:eastAsia="Times New Roman" w:cstheme="minorHAnsi"/>
                <w:sz w:val="22"/>
                <w:szCs w:val="22"/>
              </w:rPr>
            </w:pPr>
          </w:p>
        </w:tc>
        <w:tc>
          <w:tcPr>
            <w:tcW w:w="526" w:type="pct"/>
          </w:tcPr>
          <w:p w14:paraId="5EFED84D" w14:textId="45BFFA37"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UNDP, GSMA, Orange</w:t>
            </w:r>
          </w:p>
        </w:tc>
        <w:tc>
          <w:tcPr>
            <w:tcW w:w="514" w:type="pct"/>
          </w:tcPr>
          <w:p w14:paraId="4A0F0718" w14:textId="39327F49" w:rsidR="00B8563B" w:rsidRPr="002C45C5" w:rsidRDefault="00B84045" w:rsidP="00B8563B">
            <w:pPr>
              <w:spacing w:before="0" w:after="0" w:line="240" w:lineRule="auto"/>
              <w:rPr>
                <w:rFonts w:eastAsia="Times New Roman" w:cstheme="minorHAnsi"/>
                <w:sz w:val="22"/>
                <w:szCs w:val="22"/>
              </w:rPr>
            </w:pPr>
            <w:r w:rsidRPr="002C45C5">
              <w:rPr>
                <w:rFonts w:eastAsia="Times New Roman" w:cstheme="minorHAnsi"/>
                <w:sz w:val="22"/>
                <w:szCs w:val="22"/>
              </w:rPr>
              <w:t>RFF</w:t>
            </w:r>
          </w:p>
          <w:p w14:paraId="71BCFCC7" w14:textId="0D03B5E9" w:rsidR="00B8563B" w:rsidRPr="002C45C5" w:rsidRDefault="00B8563B" w:rsidP="00B8563B">
            <w:pPr>
              <w:spacing w:before="0" w:after="0" w:line="240" w:lineRule="auto"/>
              <w:rPr>
                <w:rFonts w:eastAsia="Times New Roman" w:cstheme="minorHAnsi"/>
                <w:sz w:val="22"/>
                <w:szCs w:val="22"/>
              </w:rPr>
            </w:pPr>
            <w:r w:rsidRPr="002C45C5">
              <w:rPr>
                <w:rFonts w:eastAsia="Times New Roman" w:cstheme="minorHAnsi"/>
                <w:sz w:val="22"/>
                <w:szCs w:val="22"/>
              </w:rPr>
              <w:t>Accelerator lab (staff inputs)</w:t>
            </w:r>
          </w:p>
        </w:tc>
        <w:tc>
          <w:tcPr>
            <w:tcW w:w="736" w:type="pct"/>
          </w:tcPr>
          <w:p w14:paraId="7A3A5354" w14:textId="09AD9057"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Staff and consultancy inputs</w:t>
            </w:r>
          </w:p>
        </w:tc>
        <w:tc>
          <w:tcPr>
            <w:tcW w:w="364" w:type="pct"/>
          </w:tcPr>
          <w:p w14:paraId="2A9BB33B" w14:textId="45821872"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20,000</w:t>
            </w:r>
          </w:p>
        </w:tc>
        <w:tc>
          <w:tcPr>
            <w:tcW w:w="520" w:type="pct"/>
          </w:tcPr>
          <w:p w14:paraId="187E89C5" w14:textId="57B5DBE1"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GSMA and Orange in-kind contributions</w:t>
            </w:r>
          </w:p>
        </w:tc>
      </w:tr>
      <w:tr w:rsidR="00C32640" w:rsidRPr="002C45C5" w14:paraId="68E11AC5" w14:textId="49780383" w:rsidTr="0089026C">
        <w:trPr>
          <w:cantSplit/>
          <w:trHeight w:val="135"/>
        </w:trPr>
        <w:tc>
          <w:tcPr>
            <w:tcW w:w="480" w:type="pct"/>
            <w:vMerge/>
          </w:tcPr>
          <w:p w14:paraId="4CDD698B" w14:textId="77777777" w:rsidR="00B8563B" w:rsidRPr="002C45C5" w:rsidRDefault="00B8563B" w:rsidP="006F45D5">
            <w:pPr>
              <w:spacing w:before="0" w:after="0" w:line="240" w:lineRule="auto"/>
              <w:rPr>
                <w:rFonts w:eastAsia="Times New Roman" w:cstheme="minorHAnsi"/>
                <w:sz w:val="22"/>
                <w:szCs w:val="22"/>
              </w:rPr>
            </w:pPr>
          </w:p>
        </w:tc>
        <w:tc>
          <w:tcPr>
            <w:tcW w:w="823" w:type="pct"/>
          </w:tcPr>
          <w:p w14:paraId="6526D043" w14:textId="60218041" w:rsidR="00B8563B" w:rsidRPr="002C45C5" w:rsidRDefault="00E03768" w:rsidP="006F45D5">
            <w:pPr>
              <w:spacing w:before="0" w:after="0" w:line="240" w:lineRule="auto"/>
              <w:rPr>
                <w:rFonts w:eastAsia="Times New Roman" w:cstheme="minorHAnsi"/>
                <w:sz w:val="22"/>
                <w:szCs w:val="22"/>
              </w:rPr>
            </w:pPr>
            <w:r w:rsidRPr="002C45C5">
              <w:rPr>
                <w:rFonts w:eastAsia="Times New Roman" w:cstheme="minorHAnsi"/>
                <w:sz w:val="22"/>
                <w:szCs w:val="22"/>
              </w:rPr>
              <w:t>Enterprise</w:t>
            </w:r>
            <w:r w:rsidR="00B8563B" w:rsidRPr="002C45C5">
              <w:rPr>
                <w:rFonts w:eastAsia="Times New Roman" w:cstheme="minorHAnsi"/>
                <w:sz w:val="22"/>
                <w:szCs w:val="22"/>
              </w:rPr>
              <w:t xml:space="preserve"> survey – second </w:t>
            </w:r>
            <w:r w:rsidRPr="002C45C5">
              <w:rPr>
                <w:rFonts w:eastAsia="Times New Roman" w:cstheme="minorHAnsi"/>
                <w:sz w:val="22"/>
                <w:szCs w:val="22"/>
              </w:rPr>
              <w:t>and third round</w:t>
            </w:r>
            <w:r w:rsidR="001E24AF" w:rsidRPr="002C45C5">
              <w:rPr>
                <w:rFonts w:eastAsia="Times New Roman" w:cstheme="minorHAnsi"/>
                <w:sz w:val="22"/>
                <w:szCs w:val="22"/>
              </w:rPr>
              <w:t xml:space="preserve"> with a specific focus on women led businesses</w:t>
            </w:r>
          </w:p>
        </w:tc>
        <w:tc>
          <w:tcPr>
            <w:tcW w:w="173" w:type="pct"/>
          </w:tcPr>
          <w:p w14:paraId="1D108138" w14:textId="77777777" w:rsidR="00B8563B" w:rsidRPr="002C45C5" w:rsidRDefault="00B8563B" w:rsidP="006F45D5">
            <w:pPr>
              <w:spacing w:before="0" w:after="0" w:line="240" w:lineRule="auto"/>
              <w:rPr>
                <w:rFonts w:eastAsia="Times New Roman" w:cstheme="minorHAnsi"/>
                <w:sz w:val="22"/>
                <w:szCs w:val="22"/>
              </w:rPr>
            </w:pPr>
          </w:p>
        </w:tc>
        <w:tc>
          <w:tcPr>
            <w:tcW w:w="175" w:type="pct"/>
            <w:gridSpan w:val="2"/>
            <w:shd w:val="clear" w:color="auto" w:fill="BDD6EE" w:themeFill="accent5" w:themeFillTint="66"/>
          </w:tcPr>
          <w:p w14:paraId="1D3A03E2" w14:textId="77777777" w:rsidR="00B8563B" w:rsidRPr="002C45C5" w:rsidRDefault="00B8563B" w:rsidP="006F45D5">
            <w:pPr>
              <w:spacing w:before="0" w:after="0" w:line="240" w:lineRule="auto"/>
              <w:rPr>
                <w:rFonts w:eastAsia="Times New Roman" w:cstheme="minorHAnsi"/>
                <w:sz w:val="22"/>
                <w:szCs w:val="22"/>
              </w:rPr>
            </w:pPr>
          </w:p>
        </w:tc>
        <w:tc>
          <w:tcPr>
            <w:tcW w:w="173" w:type="pct"/>
            <w:gridSpan w:val="2"/>
            <w:shd w:val="clear" w:color="auto" w:fill="BDD6EE" w:themeFill="accent5" w:themeFillTint="66"/>
          </w:tcPr>
          <w:p w14:paraId="55B3B3F7" w14:textId="77777777" w:rsidR="00B8563B" w:rsidRPr="002C45C5" w:rsidRDefault="00B8563B" w:rsidP="006F45D5">
            <w:pPr>
              <w:spacing w:before="0" w:after="0" w:line="240" w:lineRule="auto"/>
              <w:rPr>
                <w:rFonts w:eastAsia="Times New Roman" w:cstheme="minorHAnsi"/>
                <w:sz w:val="22"/>
                <w:szCs w:val="22"/>
              </w:rPr>
            </w:pPr>
          </w:p>
        </w:tc>
        <w:tc>
          <w:tcPr>
            <w:tcW w:w="168" w:type="pct"/>
          </w:tcPr>
          <w:p w14:paraId="6A0BF3C7" w14:textId="77777777" w:rsidR="00B8563B" w:rsidRPr="002C45C5" w:rsidRDefault="00B8563B" w:rsidP="006F45D5">
            <w:pPr>
              <w:spacing w:before="0" w:after="0" w:line="240" w:lineRule="auto"/>
              <w:rPr>
                <w:rFonts w:eastAsia="Times New Roman" w:cstheme="minorHAnsi"/>
                <w:sz w:val="22"/>
                <w:szCs w:val="22"/>
              </w:rPr>
            </w:pPr>
          </w:p>
        </w:tc>
        <w:tc>
          <w:tcPr>
            <w:tcW w:w="176" w:type="pct"/>
            <w:gridSpan w:val="2"/>
          </w:tcPr>
          <w:p w14:paraId="67940C75" w14:textId="77777777" w:rsidR="00B8563B" w:rsidRPr="002C45C5" w:rsidRDefault="00B8563B" w:rsidP="006F45D5">
            <w:pPr>
              <w:spacing w:before="0" w:after="0" w:line="240" w:lineRule="auto"/>
              <w:rPr>
                <w:rFonts w:eastAsia="Times New Roman" w:cstheme="minorHAnsi"/>
                <w:sz w:val="22"/>
                <w:szCs w:val="22"/>
              </w:rPr>
            </w:pPr>
          </w:p>
        </w:tc>
        <w:tc>
          <w:tcPr>
            <w:tcW w:w="173" w:type="pct"/>
          </w:tcPr>
          <w:p w14:paraId="35AEC550" w14:textId="77777777" w:rsidR="00B8563B" w:rsidRPr="002C45C5" w:rsidRDefault="00B8563B" w:rsidP="006F45D5">
            <w:pPr>
              <w:spacing w:before="0" w:after="0" w:line="240" w:lineRule="auto"/>
              <w:rPr>
                <w:rFonts w:eastAsia="Times New Roman" w:cstheme="minorHAnsi"/>
                <w:sz w:val="22"/>
                <w:szCs w:val="22"/>
              </w:rPr>
            </w:pPr>
          </w:p>
        </w:tc>
        <w:tc>
          <w:tcPr>
            <w:tcW w:w="526" w:type="pct"/>
          </w:tcPr>
          <w:p w14:paraId="0CD45B9E" w14:textId="552AAD54"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ILO, FAFO</w:t>
            </w:r>
          </w:p>
        </w:tc>
        <w:tc>
          <w:tcPr>
            <w:tcW w:w="514" w:type="pct"/>
          </w:tcPr>
          <w:p w14:paraId="0935BEB8" w14:textId="6149D7C7" w:rsidR="00B8563B" w:rsidRPr="002C45C5" w:rsidRDefault="00B84045" w:rsidP="006F45D5">
            <w:pPr>
              <w:spacing w:before="0" w:after="0" w:line="240" w:lineRule="auto"/>
              <w:rPr>
                <w:rFonts w:eastAsia="Times New Roman" w:cstheme="minorHAnsi"/>
                <w:sz w:val="22"/>
                <w:szCs w:val="22"/>
              </w:rPr>
            </w:pPr>
            <w:r w:rsidRPr="002C45C5">
              <w:rPr>
                <w:rFonts w:eastAsia="Times New Roman" w:cstheme="minorHAnsi"/>
                <w:sz w:val="22"/>
                <w:szCs w:val="22"/>
              </w:rPr>
              <w:t>RFF</w:t>
            </w:r>
          </w:p>
          <w:p w14:paraId="49CB6FCD" w14:textId="6148472E"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 xml:space="preserve">co-financed by ILO </w:t>
            </w:r>
          </w:p>
        </w:tc>
        <w:tc>
          <w:tcPr>
            <w:tcW w:w="736" w:type="pct"/>
          </w:tcPr>
          <w:p w14:paraId="1C8CD62E" w14:textId="787FCD47"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Staff inputs, consultancy inputs for data collection (telephone interviews) and analysis, communication</w:t>
            </w:r>
          </w:p>
        </w:tc>
        <w:tc>
          <w:tcPr>
            <w:tcW w:w="364" w:type="pct"/>
          </w:tcPr>
          <w:p w14:paraId="620159DB" w14:textId="495A373A" w:rsidR="00B8563B" w:rsidRPr="002C45C5" w:rsidRDefault="00E03768" w:rsidP="006F45D5">
            <w:pPr>
              <w:spacing w:before="0" w:after="0" w:line="240" w:lineRule="auto"/>
              <w:rPr>
                <w:rFonts w:eastAsia="Times New Roman" w:cstheme="minorHAnsi"/>
                <w:sz w:val="22"/>
                <w:szCs w:val="22"/>
              </w:rPr>
            </w:pPr>
            <w:r w:rsidRPr="002C45C5">
              <w:rPr>
                <w:rFonts w:eastAsia="Times New Roman" w:cstheme="minorHAnsi"/>
                <w:sz w:val="22"/>
                <w:szCs w:val="22"/>
              </w:rPr>
              <w:t>50</w:t>
            </w:r>
            <w:r w:rsidR="00B8563B" w:rsidRPr="002C45C5">
              <w:rPr>
                <w:rFonts w:eastAsia="Times New Roman" w:cstheme="minorHAnsi"/>
                <w:sz w:val="22"/>
                <w:szCs w:val="22"/>
              </w:rPr>
              <w:t>,000</w:t>
            </w:r>
          </w:p>
        </w:tc>
        <w:tc>
          <w:tcPr>
            <w:tcW w:w="520" w:type="pct"/>
          </w:tcPr>
          <w:p w14:paraId="1C2B943B" w14:textId="0200BB1C"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 xml:space="preserve">ILO co-financing </w:t>
            </w:r>
            <w:proofErr w:type="spellStart"/>
            <w:r w:rsidRPr="002C45C5">
              <w:rPr>
                <w:rFonts w:eastAsia="Times New Roman" w:cstheme="minorHAnsi"/>
                <w:sz w:val="22"/>
                <w:szCs w:val="22"/>
              </w:rPr>
              <w:t>tbd</w:t>
            </w:r>
            <w:proofErr w:type="spellEnd"/>
          </w:p>
        </w:tc>
      </w:tr>
      <w:tr w:rsidR="00C32640" w:rsidRPr="002C45C5" w14:paraId="4C0DDF8A" w14:textId="153E8C9E" w:rsidTr="0089026C">
        <w:trPr>
          <w:cantSplit/>
          <w:trHeight w:val="135"/>
        </w:trPr>
        <w:tc>
          <w:tcPr>
            <w:tcW w:w="480" w:type="pct"/>
            <w:shd w:val="clear" w:color="auto" w:fill="D9E2F3" w:themeFill="accent1" w:themeFillTint="33"/>
          </w:tcPr>
          <w:p w14:paraId="7597F39C" w14:textId="016A1ADD" w:rsidR="00C32640" w:rsidRPr="002C45C5" w:rsidRDefault="00C32640" w:rsidP="006F45D5">
            <w:pPr>
              <w:spacing w:before="0" w:after="0" w:line="240" w:lineRule="auto"/>
              <w:rPr>
                <w:rFonts w:eastAsia="Times New Roman" w:cstheme="minorHAnsi"/>
                <w:b/>
                <w:bCs/>
                <w:sz w:val="22"/>
                <w:szCs w:val="22"/>
              </w:rPr>
            </w:pPr>
            <w:r w:rsidRPr="002C45C5">
              <w:rPr>
                <w:rFonts w:eastAsia="Times New Roman" w:cstheme="minorHAnsi"/>
                <w:b/>
                <w:bCs/>
                <w:sz w:val="22"/>
                <w:szCs w:val="22"/>
              </w:rPr>
              <w:t>Sub-total 1</w:t>
            </w:r>
          </w:p>
        </w:tc>
        <w:tc>
          <w:tcPr>
            <w:tcW w:w="3636" w:type="pct"/>
            <w:gridSpan w:val="13"/>
            <w:shd w:val="clear" w:color="auto" w:fill="D9E2F3" w:themeFill="accent1" w:themeFillTint="33"/>
          </w:tcPr>
          <w:p w14:paraId="3FACC88E" w14:textId="77777777" w:rsidR="00C32640" w:rsidRPr="002C45C5" w:rsidRDefault="00C32640" w:rsidP="006F45D5">
            <w:pPr>
              <w:spacing w:before="0" w:after="0" w:line="240" w:lineRule="auto"/>
              <w:rPr>
                <w:rFonts w:eastAsia="Times New Roman" w:cstheme="minorHAnsi"/>
                <w:b/>
                <w:bCs/>
                <w:sz w:val="22"/>
                <w:szCs w:val="22"/>
              </w:rPr>
            </w:pPr>
          </w:p>
        </w:tc>
        <w:tc>
          <w:tcPr>
            <w:tcW w:w="364" w:type="pct"/>
            <w:shd w:val="clear" w:color="auto" w:fill="D9E2F3" w:themeFill="accent1" w:themeFillTint="33"/>
          </w:tcPr>
          <w:p w14:paraId="6296BE42" w14:textId="0F46D34F" w:rsidR="00C32640" w:rsidRPr="002C45C5" w:rsidRDefault="00C32640" w:rsidP="006F45D5">
            <w:pPr>
              <w:spacing w:before="0" w:after="0" w:line="240" w:lineRule="auto"/>
              <w:rPr>
                <w:rFonts w:eastAsia="Times New Roman" w:cstheme="minorHAnsi"/>
                <w:b/>
                <w:bCs/>
                <w:sz w:val="22"/>
                <w:szCs w:val="22"/>
              </w:rPr>
            </w:pPr>
            <w:r w:rsidRPr="002C45C5">
              <w:rPr>
                <w:rFonts w:eastAsia="Times New Roman" w:cstheme="minorHAnsi"/>
                <w:b/>
                <w:bCs/>
                <w:sz w:val="22"/>
                <w:szCs w:val="22"/>
              </w:rPr>
              <w:t>1</w:t>
            </w:r>
            <w:r w:rsidR="004D62C3" w:rsidRPr="002C45C5">
              <w:rPr>
                <w:rFonts w:eastAsia="Times New Roman" w:cstheme="minorHAnsi"/>
                <w:b/>
                <w:bCs/>
                <w:sz w:val="22"/>
                <w:szCs w:val="22"/>
              </w:rPr>
              <w:t>7</w:t>
            </w:r>
            <w:r w:rsidR="00E03768" w:rsidRPr="002C45C5">
              <w:rPr>
                <w:rFonts w:eastAsia="Times New Roman" w:cstheme="minorHAnsi"/>
                <w:b/>
                <w:bCs/>
                <w:sz w:val="22"/>
                <w:szCs w:val="22"/>
              </w:rPr>
              <w:t>0</w:t>
            </w:r>
            <w:r w:rsidRPr="002C45C5">
              <w:rPr>
                <w:rFonts w:eastAsia="Times New Roman" w:cstheme="minorHAnsi"/>
                <w:b/>
                <w:bCs/>
                <w:sz w:val="22"/>
                <w:szCs w:val="22"/>
              </w:rPr>
              <w:t>,000</w:t>
            </w:r>
          </w:p>
        </w:tc>
        <w:tc>
          <w:tcPr>
            <w:tcW w:w="520" w:type="pct"/>
            <w:shd w:val="clear" w:color="auto" w:fill="D9E2F3" w:themeFill="accent1" w:themeFillTint="33"/>
          </w:tcPr>
          <w:p w14:paraId="1BA54D5C" w14:textId="77777777" w:rsidR="00C32640" w:rsidRPr="002C45C5" w:rsidRDefault="00C32640" w:rsidP="006F45D5">
            <w:pPr>
              <w:spacing w:before="0" w:after="0" w:line="240" w:lineRule="auto"/>
              <w:rPr>
                <w:rFonts w:eastAsia="Times New Roman" w:cstheme="minorHAnsi"/>
                <w:b/>
                <w:bCs/>
                <w:sz w:val="22"/>
                <w:szCs w:val="22"/>
              </w:rPr>
            </w:pPr>
          </w:p>
        </w:tc>
      </w:tr>
      <w:tr w:rsidR="00C32640" w:rsidRPr="002C45C5" w14:paraId="79865980" w14:textId="2F959299" w:rsidTr="00861077">
        <w:trPr>
          <w:cantSplit/>
          <w:trHeight w:val="135"/>
        </w:trPr>
        <w:tc>
          <w:tcPr>
            <w:tcW w:w="480" w:type="pct"/>
            <w:vAlign w:val="center"/>
          </w:tcPr>
          <w:p w14:paraId="6758B5E2" w14:textId="5835C13A" w:rsidR="00B8563B" w:rsidRPr="002C45C5" w:rsidRDefault="00B8563B" w:rsidP="00861077">
            <w:pPr>
              <w:spacing w:before="0" w:after="0" w:line="240" w:lineRule="auto"/>
              <w:jc w:val="center"/>
              <w:rPr>
                <w:rFonts w:eastAsia="Times New Roman" w:cstheme="minorHAnsi"/>
                <w:b/>
                <w:bCs/>
                <w:sz w:val="22"/>
                <w:szCs w:val="22"/>
              </w:rPr>
            </w:pPr>
            <w:r w:rsidRPr="002C45C5">
              <w:rPr>
                <w:rFonts w:cstheme="minorHAnsi"/>
                <w:b/>
                <w:bCs/>
                <w:sz w:val="22"/>
                <w:szCs w:val="22"/>
              </w:rPr>
              <w:t>Output 2: Analysis of impact of COVID-19 and low oil prices on return migration</w:t>
            </w:r>
          </w:p>
        </w:tc>
        <w:tc>
          <w:tcPr>
            <w:tcW w:w="823" w:type="pct"/>
          </w:tcPr>
          <w:p w14:paraId="3A98C9CC" w14:textId="50765E16" w:rsidR="008738E1" w:rsidRPr="002C45C5" w:rsidRDefault="008738E1" w:rsidP="006F45D5">
            <w:pPr>
              <w:spacing w:before="0" w:after="0" w:line="240" w:lineRule="auto"/>
              <w:rPr>
                <w:rFonts w:eastAsia="Times New Roman" w:cstheme="minorHAnsi"/>
                <w:sz w:val="22"/>
                <w:szCs w:val="22"/>
              </w:rPr>
            </w:pPr>
            <w:r w:rsidRPr="002C45C5">
              <w:rPr>
                <w:rFonts w:eastAsia="Times New Roman" w:cstheme="minorHAnsi"/>
                <w:sz w:val="22"/>
                <w:szCs w:val="22"/>
              </w:rPr>
              <w:t>Analysis of impact of return migration on Jordan (piloting</w:t>
            </w:r>
            <w:r w:rsidR="00B8563B" w:rsidRPr="002C45C5">
              <w:rPr>
                <w:rFonts w:eastAsia="Times New Roman" w:cstheme="minorHAnsi"/>
                <w:sz w:val="22"/>
                <w:szCs w:val="22"/>
              </w:rPr>
              <w:t xml:space="preserve"> regional initiative </w:t>
            </w:r>
            <w:r w:rsidRPr="002C45C5">
              <w:rPr>
                <w:rFonts w:eastAsia="Times New Roman" w:cstheme="minorHAnsi"/>
                <w:sz w:val="22"/>
                <w:szCs w:val="22"/>
              </w:rPr>
              <w:t>in</w:t>
            </w:r>
            <w:r w:rsidR="00B8563B" w:rsidRPr="002C45C5">
              <w:rPr>
                <w:rFonts w:eastAsia="Times New Roman" w:cstheme="minorHAnsi"/>
                <w:sz w:val="22"/>
                <w:szCs w:val="22"/>
              </w:rPr>
              <w:t xml:space="preserve"> Jordan</w:t>
            </w:r>
            <w:r w:rsidRPr="002C45C5">
              <w:rPr>
                <w:rFonts w:eastAsia="Times New Roman" w:cstheme="minorHAnsi"/>
                <w:sz w:val="22"/>
                <w:szCs w:val="22"/>
              </w:rPr>
              <w:t>)</w:t>
            </w:r>
          </w:p>
          <w:p w14:paraId="2E204F63" w14:textId="77777777" w:rsidR="008738E1" w:rsidRPr="002C45C5" w:rsidRDefault="008738E1" w:rsidP="006F45D5">
            <w:pPr>
              <w:spacing w:before="0" w:after="0" w:line="240" w:lineRule="auto"/>
              <w:rPr>
                <w:rFonts w:eastAsia="Times New Roman" w:cstheme="minorHAnsi"/>
                <w:sz w:val="22"/>
                <w:szCs w:val="22"/>
              </w:rPr>
            </w:pPr>
          </w:p>
          <w:p w14:paraId="51469689" w14:textId="1547A152" w:rsidR="00B8563B" w:rsidRPr="002C45C5" w:rsidRDefault="00B8563B" w:rsidP="006F45D5">
            <w:pPr>
              <w:spacing w:before="0" w:after="0" w:line="240" w:lineRule="auto"/>
              <w:rPr>
                <w:rFonts w:eastAsia="Times New Roman" w:cstheme="minorHAnsi"/>
                <w:sz w:val="22"/>
                <w:szCs w:val="22"/>
              </w:rPr>
            </w:pPr>
          </w:p>
        </w:tc>
        <w:tc>
          <w:tcPr>
            <w:tcW w:w="173" w:type="pct"/>
          </w:tcPr>
          <w:p w14:paraId="1C09F424" w14:textId="77777777" w:rsidR="00B8563B" w:rsidRPr="002C45C5" w:rsidRDefault="00B8563B" w:rsidP="006F45D5">
            <w:pPr>
              <w:spacing w:before="0" w:after="0" w:line="240" w:lineRule="auto"/>
              <w:rPr>
                <w:rFonts w:eastAsia="Times New Roman" w:cstheme="minorHAnsi"/>
                <w:sz w:val="22"/>
                <w:szCs w:val="22"/>
              </w:rPr>
            </w:pPr>
          </w:p>
        </w:tc>
        <w:tc>
          <w:tcPr>
            <w:tcW w:w="175" w:type="pct"/>
            <w:gridSpan w:val="2"/>
            <w:shd w:val="clear" w:color="auto" w:fill="BDD6EE" w:themeFill="accent5" w:themeFillTint="66"/>
          </w:tcPr>
          <w:p w14:paraId="44E7D1E9" w14:textId="77777777" w:rsidR="00B8563B" w:rsidRPr="002C45C5" w:rsidRDefault="00B8563B" w:rsidP="006F45D5">
            <w:pPr>
              <w:spacing w:before="0" w:after="0" w:line="240" w:lineRule="auto"/>
              <w:rPr>
                <w:rFonts w:eastAsia="Times New Roman" w:cstheme="minorHAnsi"/>
                <w:sz w:val="22"/>
                <w:szCs w:val="22"/>
              </w:rPr>
            </w:pPr>
          </w:p>
        </w:tc>
        <w:tc>
          <w:tcPr>
            <w:tcW w:w="173" w:type="pct"/>
            <w:gridSpan w:val="2"/>
            <w:shd w:val="clear" w:color="auto" w:fill="BDD6EE" w:themeFill="accent5" w:themeFillTint="66"/>
          </w:tcPr>
          <w:p w14:paraId="0C6CA067" w14:textId="77777777" w:rsidR="00B8563B" w:rsidRPr="002C45C5" w:rsidRDefault="00B8563B" w:rsidP="006F45D5">
            <w:pPr>
              <w:spacing w:before="0" w:after="0" w:line="240" w:lineRule="auto"/>
              <w:rPr>
                <w:rFonts w:eastAsia="Times New Roman" w:cstheme="minorHAnsi"/>
                <w:sz w:val="22"/>
                <w:szCs w:val="22"/>
              </w:rPr>
            </w:pPr>
          </w:p>
        </w:tc>
        <w:tc>
          <w:tcPr>
            <w:tcW w:w="168" w:type="pct"/>
            <w:shd w:val="clear" w:color="auto" w:fill="BDD6EE" w:themeFill="accent5" w:themeFillTint="66"/>
          </w:tcPr>
          <w:p w14:paraId="3E525135" w14:textId="77777777" w:rsidR="00B8563B" w:rsidRPr="002C45C5" w:rsidRDefault="00B8563B" w:rsidP="006F45D5">
            <w:pPr>
              <w:spacing w:before="0" w:after="0" w:line="240" w:lineRule="auto"/>
              <w:rPr>
                <w:rFonts w:eastAsia="Times New Roman" w:cstheme="minorHAnsi"/>
                <w:sz w:val="22"/>
                <w:szCs w:val="22"/>
              </w:rPr>
            </w:pPr>
          </w:p>
        </w:tc>
        <w:tc>
          <w:tcPr>
            <w:tcW w:w="176" w:type="pct"/>
            <w:gridSpan w:val="2"/>
          </w:tcPr>
          <w:p w14:paraId="77022429" w14:textId="77777777" w:rsidR="00B8563B" w:rsidRPr="002C45C5" w:rsidRDefault="00B8563B" w:rsidP="006F45D5">
            <w:pPr>
              <w:spacing w:before="0" w:after="0" w:line="240" w:lineRule="auto"/>
              <w:rPr>
                <w:rFonts w:eastAsia="Times New Roman" w:cstheme="minorHAnsi"/>
                <w:sz w:val="22"/>
                <w:szCs w:val="22"/>
              </w:rPr>
            </w:pPr>
          </w:p>
        </w:tc>
        <w:tc>
          <w:tcPr>
            <w:tcW w:w="173" w:type="pct"/>
          </w:tcPr>
          <w:p w14:paraId="283224CB" w14:textId="77777777" w:rsidR="00B8563B" w:rsidRPr="002C45C5" w:rsidRDefault="00B8563B" w:rsidP="006F45D5">
            <w:pPr>
              <w:spacing w:before="0" w:after="0" w:line="240" w:lineRule="auto"/>
              <w:rPr>
                <w:rFonts w:eastAsia="Times New Roman" w:cstheme="minorHAnsi"/>
                <w:sz w:val="22"/>
                <w:szCs w:val="22"/>
              </w:rPr>
            </w:pPr>
          </w:p>
        </w:tc>
        <w:tc>
          <w:tcPr>
            <w:tcW w:w="526" w:type="pct"/>
          </w:tcPr>
          <w:p w14:paraId="26BA48CE" w14:textId="77777777" w:rsidR="00B8563B" w:rsidRPr="002C45C5" w:rsidRDefault="00B8563B" w:rsidP="006F45D5">
            <w:pPr>
              <w:spacing w:before="0" w:after="0" w:line="240" w:lineRule="auto"/>
              <w:rPr>
                <w:rFonts w:eastAsia="Times New Roman" w:cstheme="minorHAnsi"/>
                <w:sz w:val="22"/>
                <w:szCs w:val="22"/>
              </w:rPr>
            </w:pPr>
          </w:p>
        </w:tc>
        <w:tc>
          <w:tcPr>
            <w:tcW w:w="514" w:type="pct"/>
          </w:tcPr>
          <w:p w14:paraId="5CD1738A" w14:textId="77777777" w:rsidR="00B8563B" w:rsidRPr="002C45C5" w:rsidRDefault="00E03768" w:rsidP="006F45D5">
            <w:pPr>
              <w:spacing w:before="0" w:after="0" w:line="240" w:lineRule="auto"/>
              <w:rPr>
                <w:rFonts w:eastAsia="Times New Roman" w:cstheme="minorHAnsi"/>
                <w:sz w:val="22"/>
                <w:szCs w:val="22"/>
              </w:rPr>
            </w:pPr>
            <w:r w:rsidRPr="002C45C5">
              <w:rPr>
                <w:rFonts w:eastAsia="Times New Roman" w:cstheme="minorHAnsi"/>
                <w:sz w:val="22"/>
                <w:szCs w:val="22"/>
              </w:rPr>
              <w:t>RFF</w:t>
            </w:r>
          </w:p>
          <w:p w14:paraId="5387BE22" w14:textId="497F8913" w:rsidR="00E03768" w:rsidRPr="002C45C5" w:rsidRDefault="00E03768" w:rsidP="006F45D5">
            <w:pPr>
              <w:spacing w:before="0" w:after="0" w:line="240" w:lineRule="auto"/>
              <w:rPr>
                <w:rFonts w:eastAsia="Times New Roman" w:cstheme="minorHAnsi"/>
                <w:sz w:val="22"/>
                <w:szCs w:val="22"/>
              </w:rPr>
            </w:pPr>
            <w:r w:rsidRPr="002C45C5">
              <w:rPr>
                <w:rFonts w:eastAsia="Times New Roman" w:cstheme="minorHAnsi"/>
                <w:sz w:val="22"/>
                <w:szCs w:val="22"/>
              </w:rPr>
              <w:t>Co-financing by partners (regional UNDP, ILO, WB, etc.) under discussion</w:t>
            </w:r>
          </w:p>
        </w:tc>
        <w:tc>
          <w:tcPr>
            <w:tcW w:w="736" w:type="pct"/>
          </w:tcPr>
          <w:p w14:paraId="1995FA24" w14:textId="19475631" w:rsidR="00B8563B" w:rsidRPr="002C45C5" w:rsidRDefault="00E03768" w:rsidP="006F45D5">
            <w:pPr>
              <w:spacing w:before="0" w:after="0" w:line="240" w:lineRule="auto"/>
              <w:rPr>
                <w:rFonts w:eastAsia="Times New Roman" w:cstheme="minorHAnsi"/>
                <w:sz w:val="22"/>
                <w:szCs w:val="22"/>
              </w:rPr>
            </w:pPr>
            <w:r w:rsidRPr="002C45C5">
              <w:rPr>
                <w:rFonts w:eastAsia="Times New Roman" w:cstheme="minorHAnsi"/>
                <w:sz w:val="22"/>
                <w:szCs w:val="22"/>
              </w:rPr>
              <w:t>Staff inputs, consultancy inputs for data collection and analysis, communication</w:t>
            </w:r>
          </w:p>
        </w:tc>
        <w:tc>
          <w:tcPr>
            <w:tcW w:w="364" w:type="pct"/>
          </w:tcPr>
          <w:p w14:paraId="29A9FE1D" w14:textId="4E0FEF2E" w:rsidR="00B8563B" w:rsidRPr="002C45C5" w:rsidRDefault="004D62C3" w:rsidP="006F45D5">
            <w:pPr>
              <w:spacing w:before="0" w:after="0" w:line="240" w:lineRule="auto"/>
              <w:rPr>
                <w:rFonts w:eastAsia="Times New Roman" w:cstheme="minorHAnsi"/>
                <w:sz w:val="22"/>
                <w:szCs w:val="22"/>
              </w:rPr>
            </w:pPr>
            <w:r w:rsidRPr="002C45C5">
              <w:rPr>
                <w:rFonts w:eastAsia="Times New Roman" w:cstheme="minorHAnsi"/>
                <w:sz w:val="22"/>
                <w:szCs w:val="22"/>
              </w:rPr>
              <w:t>7</w:t>
            </w:r>
            <w:r w:rsidR="00B8563B" w:rsidRPr="002C45C5">
              <w:rPr>
                <w:rFonts w:eastAsia="Times New Roman" w:cstheme="minorHAnsi"/>
                <w:sz w:val="22"/>
                <w:szCs w:val="22"/>
              </w:rPr>
              <w:t>0,000</w:t>
            </w:r>
          </w:p>
        </w:tc>
        <w:tc>
          <w:tcPr>
            <w:tcW w:w="520" w:type="pct"/>
          </w:tcPr>
          <w:p w14:paraId="1825B8B3" w14:textId="20A7B73A" w:rsidR="00B8563B" w:rsidRPr="002C45C5" w:rsidRDefault="00C32640" w:rsidP="006F45D5">
            <w:pPr>
              <w:spacing w:before="0" w:after="0" w:line="240" w:lineRule="auto"/>
              <w:rPr>
                <w:rFonts w:eastAsia="Times New Roman" w:cstheme="minorHAnsi"/>
                <w:sz w:val="22"/>
                <w:szCs w:val="22"/>
              </w:rPr>
            </w:pPr>
            <w:r w:rsidRPr="002C45C5">
              <w:rPr>
                <w:rFonts w:eastAsia="Times New Roman" w:cstheme="minorHAnsi"/>
                <w:sz w:val="22"/>
                <w:szCs w:val="22"/>
              </w:rPr>
              <w:t>level of co-financing by partners still to be discussed</w:t>
            </w:r>
          </w:p>
        </w:tc>
      </w:tr>
      <w:tr w:rsidR="00475B5E" w:rsidRPr="002C45C5" w14:paraId="54CB34EE" w14:textId="7A2B5895" w:rsidTr="001772A8">
        <w:trPr>
          <w:cantSplit/>
          <w:trHeight w:val="135"/>
        </w:trPr>
        <w:tc>
          <w:tcPr>
            <w:tcW w:w="480" w:type="pct"/>
            <w:shd w:val="clear" w:color="auto" w:fill="D9E2F3" w:themeFill="accent1" w:themeFillTint="33"/>
          </w:tcPr>
          <w:p w14:paraId="183BF6F3" w14:textId="002BFE9F" w:rsidR="00B8563B" w:rsidRPr="002C45C5" w:rsidRDefault="00B8563B" w:rsidP="00EF5A0C">
            <w:pPr>
              <w:spacing w:before="0" w:after="0" w:line="240" w:lineRule="auto"/>
              <w:rPr>
                <w:rFonts w:eastAsia="Times New Roman" w:cstheme="minorHAnsi"/>
                <w:b/>
                <w:bCs/>
                <w:sz w:val="22"/>
                <w:szCs w:val="22"/>
              </w:rPr>
            </w:pPr>
            <w:r w:rsidRPr="002C45C5">
              <w:rPr>
                <w:rFonts w:eastAsia="Times New Roman" w:cstheme="minorHAnsi"/>
                <w:b/>
                <w:bCs/>
                <w:sz w:val="22"/>
                <w:szCs w:val="22"/>
              </w:rPr>
              <w:t>Sub-total 2</w:t>
            </w:r>
          </w:p>
        </w:tc>
        <w:tc>
          <w:tcPr>
            <w:tcW w:w="823" w:type="pct"/>
            <w:shd w:val="clear" w:color="auto" w:fill="D9E2F3" w:themeFill="accent1" w:themeFillTint="33"/>
          </w:tcPr>
          <w:p w14:paraId="4F7D81AC" w14:textId="77777777" w:rsidR="00B8563B" w:rsidRPr="002C45C5" w:rsidRDefault="00B8563B" w:rsidP="00EF5A0C">
            <w:pPr>
              <w:spacing w:before="0" w:after="0" w:line="240" w:lineRule="auto"/>
              <w:rPr>
                <w:rFonts w:eastAsia="Times New Roman" w:cstheme="minorHAnsi"/>
                <w:b/>
                <w:bCs/>
                <w:i/>
                <w:iCs/>
                <w:sz w:val="22"/>
                <w:szCs w:val="22"/>
              </w:rPr>
            </w:pPr>
          </w:p>
        </w:tc>
        <w:tc>
          <w:tcPr>
            <w:tcW w:w="173" w:type="pct"/>
            <w:shd w:val="clear" w:color="auto" w:fill="D9E2F3" w:themeFill="accent1" w:themeFillTint="33"/>
          </w:tcPr>
          <w:p w14:paraId="1CE48292" w14:textId="77777777" w:rsidR="00B8563B" w:rsidRPr="002C45C5" w:rsidRDefault="00B8563B" w:rsidP="00EF5A0C">
            <w:pPr>
              <w:spacing w:before="0" w:after="0" w:line="240" w:lineRule="auto"/>
              <w:rPr>
                <w:rFonts w:eastAsia="Times New Roman" w:cstheme="minorHAnsi"/>
                <w:b/>
                <w:bCs/>
                <w:sz w:val="22"/>
                <w:szCs w:val="22"/>
              </w:rPr>
            </w:pPr>
          </w:p>
        </w:tc>
        <w:tc>
          <w:tcPr>
            <w:tcW w:w="175" w:type="pct"/>
            <w:gridSpan w:val="2"/>
            <w:shd w:val="clear" w:color="auto" w:fill="D9E2F3" w:themeFill="accent1" w:themeFillTint="33"/>
          </w:tcPr>
          <w:p w14:paraId="0571E1C6" w14:textId="77777777" w:rsidR="00B8563B" w:rsidRPr="002C45C5" w:rsidRDefault="00B8563B" w:rsidP="00EF5A0C">
            <w:pPr>
              <w:spacing w:before="0" w:after="0" w:line="240" w:lineRule="auto"/>
              <w:rPr>
                <w:rFonts w:eastAsia="Times New Roman" w:cstheme="minorHAnsi"/>
                <w:b/>
                <w:bCs/>
                <w:sz w:val="22"/>
                <w:szCs w:val="22"/>
              </w:rPr>
            </w:pPr>
          </w:p>
        </w:tc>
        <w:tc>
          <w:tcPr>
            <w:tcW w:w="173" w:type="pct"/>
            <w:gridSpan w:val="2"/>
            <w:shd w:val="clear" w:color="auto" w:fill="D9E2F3" w:themeFill="accent1" w:themeFillTint="33"/>
          </w:tcPr>
          <w:p w14:paraId="7CEF2E63" w14:textId="77777777" w:rsidR="00B8563B" w:rsidRPr="002C45C5" w:rsidRDefault="00B8563B" w:rsidP="00EF5A0C">
            <w:pPr>
              <w:spacing w:before="0" w:after="0" w:line="240" w:lineRule="auto"/>
              <w:rPr>
                <w:rFonts w:eastAsia="Times New Roman" w:cstheme="minorHAnsi"/>
                <w:b/>
                <w:bCs/>
                <w:sz w:val="22"/>
                <w:szCs w:val="22"/>
              </w:rPr>
            </w:pPr>
          </w:p>
        </w:tc>
        <w:tc>
          <w:tcPr>
            <w:tcW w:w="168" w:type="pct"/>
            <w:shd w:val="clear" w:color="auto" w:fill="D9E2F3" w:themeFill="accent1" w:themeFillTint="33"/>
          </w:tcPr>
          <w:p w14:paraId="7ED37469" w14:textId="77777777" w:rsidR="00B8563B" w:rsidRPr="002C45C5" w:rsidRDefault="00B8563B" w:rsidP="00EF5A0C">
            <w:pPr>
              <w:spacing w:before="0" w:after="0" w:line="240" w:lineRule="auto"/>
              <w:rPr>
                <w:rFonts w:eastAsia="Times New Roman" w:cstheme="minorHAnsi"/>
                <w:b/>
                <w:bCs/>
                <w:sz w:val="22"/>
                <w:szCs w:val="22"/>
              </w:rPr>
            </w:pPr>
          </w:p>
        </w:tc>
        <w:tc>
          <w:tcPr>
            <w:tcW w:w="176" w:type="pct"/>
            <w:gridSpan w:val="2"/>
            <w:shd w:val="clear" w:color="auto" w:fill="D9E2F3" w:themeFill="accent1" w:themeFillTint="33"/>
          </w:tcPr>
          <w:p w14:paraId="1125E871" w14:textId="77777777" w:rsidR="00B8563B" w:rsidRPr="002C45C5" w:rsidRDefault="00B8563B" w:rsidP="00EF5A0C">
            <w:pPr>
              <w:spacing w:before="0" w:after="0" w:line="240" w:lineRule="auto"/>
              <w:rPr>
                <w:rFonts w:eastAsia="Times New Roman" w:cstheme="minorHAnsi"/>
                <w:b/>
                <w:bCs/>
                <w:sz w:val="22"/>
                <w:szCs w:val="22"/>
              </w:rPr>
            </w:pPr>
          </w:p>
        </w:tc>
        <w:tc>
          <w:tcPr>
            <w:tcW w:w="173" w:type="pct"/>
            <w:shd w:val="clear" w:color="auto" w:fill="D9E2F3" w:themeFill="accent1" w:themeFillTint="33"/>
          </w:tcPr>
          <w:p w14:paraId="7652FA1C" w14:textId="77777777" w:rsidR="00B8563B" w:rsidRPr="002C45C5" w:rsidRDefault="00B8563B" w:rsidP="00EF5A0C">
            <w:pPr>
              <w:spacing w:before="0" w:after="0" w:line="240" w:lineRule="auto"/>
              <w:rPr>
                <w:rFonts w:eastAsia="Times New Roman" w:cstheme="minorHAnsi"/>
                <w:b/>
                <w:bCs/>
                <w:sz w:val="22"/>
                <w:szCs w:val="22"/>
              </w:rPr>
            </w:pPr>
          </w:p>
        </w:tc>
        <w:tc>
          <w:tcPr>
            <w:tcW w:w="526" w:type="pct"/>
            <w:shd w:val="clear" w:color="auto" w:fill="D9E2F3" w:themeFill="accent1" w:themeFillTint="33"/>
          </w:tcPr>
          <w:p w14:paraId="6851F3D0" w14:textId="77777777" w:rsidR="00B8563B" w:rsidRPr="002C45C5" w:rsidRDefault="00B8563B" w:rsidP="00EF5A0C">
            <w:pPr>
              <w:spacing w:before="0" w:after="0" w:line="240" w:lineRule="auto"/>
              <w:rPr>
                <w:rFonts w:eastAsia="Times New Roman" w:cstheme="minorHAnsi"/>
                <w:b/>
                <w:bCs/>
                <w:sz w:val="22"/>
                <w:szCs w:val="22"/>
              </w:rPr>
            </w:pPr>
          </w:p>
        </w:tc>
        <w:tc>
          <w:tcPr>
            <w:tcW w:w="514" w:type="pct"/>
            <w:shd w:val="clear" w:color="auto" w:fill="D9E2F3" w:themeFill="accent1" w:themeFillTint="33"/>
          </w:tcPr>
          <w:p w14:paraId="2B036548" w14:textId="77777777" w:rsidR="00B8563B" w:rsidRPr="002C45C5" w:rsidRDefault="00B8563B" w:rsidP="00EF5A0C">
            <w:pPr>
              <w:spacing w:before="0" w:after="0" w:line="240" w:lineRule="auto"/>
              <w:rPr>
                <w:rFonts w:eastAsia="Times New Roman" w:cstheme="minorHAnsi"/>
                <w:b/>
                <w:bCs/>
                <w:sz w:val="22"/>
                <w:szCs w:val="22"/>
              </w:rPr>
            </w:pPr>
          </w:p>
        </w:tc>
        <w:tc>
          <w:tcPr>
            <w:tcW w:w="736" w:type="pct"/>
            <w:shd w:val="clear" w:color="auto" w:fill="D9E2F3" w:themeFill="accent1" w:themeFillTint="33"/>
          </w:tcPr>
          <w:p w14:paraId="3C513227" w14:textId="77777777" w:rsidR="00B8563B" w:rsidRPr="002C45C5" w:rsidRDefault="00B8563B" w:rsidP="00EF5A0C">
            <w:pPr>
              <w:spacing w:before="0" w:after="0" w:line="240" w:lineRule="auto"/>
              <w:rPr>
                <w:rFonts w:eastAsia="Times New Roman" w:cstheme="minorHAnsi"/>
                <w:b/>
                <w:bCs/>
                <w:sz w:val="22"/>
                <w:szCs w:val="22"/>
              </w:rPr>
            </w:pPr>
          </w:p>
        </w:tc>
        <w:tc>
          <w:tcPr>
            <w:tcW w:w="364" w:type="pct"/>
            <w:shd w:val="clear" w:color="auto" w:fill="D9E2F3" w:themeFill="accent1" w:themeFillTint="33"/>
          </w:tcPr>
          <w:p w14:paraId="11FDE873" w14:textId="414EDF2D" w:rsidR="00B8563B" w:rsidRPr="002C45C5" w:rsidRDefault="004D62C3" w:rsidP="00EF5A0C">
            <w:pPr>
              <w:spacing w:before="0" w:after="0" w:line="240" w:lineRule="auto"/>
              <w:rPr>
                <w:rFonts w:eastAsia="Times New Roman" w:cstheme="minorHAnsi"/>
                <w:b/>
                <w:bCs/>
                <w:sz w:val="22"/>
                <w:szCs w:val="22"/>
              </w:rPr>
            </w:pPr>
            <w:r w:rsidRPr="002C45C5">
              <w:rPr>
                <w:rFonts w:eastAsia="Times New Roman" w:cstheme="minorHAnsi"/>
                <w:b/>
                <w:bCs/>
                <w:sz w:val="22"/>
                <w:szCs w:val="22"/>
              </w:rPr>
              <w:t>7</w:t>
            </w:r>
            <w:r w:rsidR="00B8563B" w:rsidRPr="002C45C5">
              <w:rPr>
                <w:rFonts w:eastAsia="Times New Roman" w:cstheme="minorHAnsi"/>
                <w:b/>
                <w:bCs/>
                <w:sz w:val="22"/>
                <w:szCs w:val="22"/>
              </w:rPr>
              <w:t>0,000</w:t>
            </w:r>
          </w:p>
        </w:tc>
        <w:tc>
          <w:tcPr>
            <w:tcW w:w="520" w:type="pct"/>
            <w:shd w:val="clear" w:color="auto" w:fill="D9E2F3" w:themeFill="accent1" w:themeFillTint="33"/>
          </w:tcPr>
          <w:p w14:paraId="6BF236C0" w14:textId="77777777" w:rsidR="00B8563B" w:rsidRPr="002C45C5" w:rsidRDefault="00B8563B" w:rsidP="00EF5A0C">
            <w:pPr>
              <w:spacing w:before="0" w:after="0" w:line="240" w:lineRule="auto"/>
              <w:rPr>
                <w:rFonts w:eastAsia="Times New Roman" w:cstheme="minorHAnsi"/>
                <w:b/>
                <w:bCs/>
                <w:sz w:val="22"/>
                <w:szCs w:val="22"/>
              </w:rPr>
            </w:pPr>
          </w:p>
        </w:tc>
      </w:tr>
      <w:tr w:rsidR="00C32640" w:rsidRPr="002C45C5" w14:paraId="64F1C2E3" w14:textId="462B4FDF" w:rsidTr="00861077">
        <w:trPr>
          <w:cantSplit/>
          <w:trHeight w:val="135"/>
        </w:trPr>
        <w:tc>
          <w:tcPr>
            <w:tcW w:w="480" w:type="pct"/>
            <w:vMerge w:val="restart"/>
            <w:vAlign w:val="center"/>
          </w:tcPr>
          <w:p w14:paraId="5E122F32" w14:textId="3802FB3A" w:rsidR="00B8563B" w:rsidRPr="002C45C5" w:rsidRDefault="00B8563B" w:rsidP="00861077">
            <w:pPr>
              <w:spacing w:before="0" w:after="0" w:line="240" w:lineRule="auto"/>
              <w:jc w:val="center"/>
              <w:rPr>
                <w:rFonts w:eastAsia="Times New Roman" w:cstheme="minorHAnsi"/>
                <w:sz w:val="22"/>
                <w:szCs w:val="22"/>
              </w:rPr>
            </w:pPr>
            <w:r w:rsidRPr="002C45C5">
              <w:rPr>
                <w:rFonts w:cstheme="minorHAnsi"/>
                <w:b/>
                <w:bCs/>
                <w:sz w:val="22"/>
                <w:szCs w:val="22"/>
              </w:rPr>
              <w:t xml:space="preserve">Output 3: </w:t>
            </w:r>
            <w:r w:rsidR="00467429" w:rsidRPr="002C45C5">
              <w:rPr>
                <w:rFonts w:cstheme="minorHAnsi"/>
                <w:b/>
                <w:bCs/>
                <w:sz w:val="22"/>
                <w:szCs w:val="22"/>
              </w:rPr>
              <w:t>Inclusive p</w:t>
            </w:r>
            <w:r w:rsidR="00004BE4" w:rsidRPr="002C45C5">
              <w:rPr>
                <w:rFonts w:cstheme="minorHAnsi"/>
                <w:b/>
                <w:bCs/>
                <w:sz w:val="22"/>
                <w:szCs w:val="22"/>
              </w:rPr>
              <w:t>olicy dialogue in support of key findings on ‘building forward better’</w:t>
            </w:r>
          </w:p>
        </w:tc>
        <w:tc>
          <w:tcPr>
            <w:tcW w:w="823" w:type="pct"/>
          </w:tcPr>
          <w:p w14:paraId="7AA972F1" w14:textId="633AB019" w:rsidR="00B8563B" w:rsidRPr="002C45C5" w:rsidRDefault="009E3030" w:rsidP="006F45D5">
            <w:pPr>
              <w:spacing w:before="0" w:after="0" w:line="240" w:lineRule="auto"/>
              <w:rPr>
                <w:rFonts w:eastAsia="Times New Roman" w:cstheme="minorHAnsi"/>
                <w:sz w:val="22"/>
                <w:szCs w:val="22"/>
              </w:rPr>
            </w:pPr>
            <w:r w:rsidRPr="002C45C5">
              <w:rPr>
                <w:rFonts w:eastAsia="Times New Roman" w:cstheme="minorHAnsi"/>
                <w:sz w:val="22"/>
                <w:szCs w:val="22"/>
              </w:rPr>
              <w:t>Inclusive p</w:t>
            </w:r>
            <w:r w:rsidR="00B8563B" w:rsidRPr="002C45C5">
              <w:rPr>
                <w:rFonts w:eastAsia="Times New Roman" w:cstheme="minorHAnsi"/>
                <w:sz w:val="22"/>
                <w:szCs w:val="22"/>
              </w:rPr>
              <w:t>olicy dialogue using different fora and building on different partnerships</w:t>
            </w:r>
          </w:p>
        </w:tc>
        <w:tc>
          <w:tcPr>
            <w:tcW w:w="173" w:type="pct"/>
          </w:tcPr>
          <w:p w14:paraId="51AB8953" w14:textId="77777777" w:rsidR="00B8563B" w:rsidRPr="002C45C5" w:rsidRDefault="00B8563B" w:rsidP="006F45D5">
            <w:pPr>
              <w:spacing w:before="0" w:after="0" w:line="240" w:lineRule="auto"/>
              <w:rPr>
                <w:rFonts w:eastAsia="Times New Roman" w:cstheme="minorHAnsi"/>
                <w:sz w:val="22"/>
                <w:szCs w:val="22"/>
              </w:rPr>
            </w:pPr>
          </w:p>
        </w:tc>
        <w:tc>
          <w:tcPr>
            <w:tcW w:w="175" w:type="pct"/>
            <w:gridSpan w:val="2"/>
            <w:shd w:val="clear" w:color="auto" w:fill="BDD6EE" w:themeFill="accent5" w:themeFillTint="66"/>
          </w:tcPr>
          <w:p w14:paraId="3CC02612" w14:textId="77777777" w:rsidR="00B8563B" w:rsidRPr="002C45C5" w:rsidRDefault="00B8563B" w:rsidP="006F45D5">
            <w:pPr>
              <w:spacing w:before="0" w:after="0" w:line="240" w:lineRule="auto"/>
              <w:rPr>
                <w:rFonts w:eastAsia="Times New Roman" w:cstheme="minorHAnsi"/>
                <w:sz w:val="22"/>
                <w:szCs w:val="22"/>
              </w:rPr>
            </w:pPr>
          </w:p>
        </w:tc>
        <w:tc>
          <w:tcPr>
            <w:tcW w:w="173" w:type="pct"/>
            <w:gridSpan w:val="2"/>
            <w:shd w:val="clear" w:color="auto" w:fill="BDD6EE" w:themeFill="accent5" w:themeFillTint="66"/>
          </w:tcPr>
          <w:p w14:paraId="3281501D" w14:textId="77777777" w:rsidR="00B8563B" w:rsidRPr="002C45C5" w:rsidRDefault="00B8563B" w:rsidP="006F45D5">
            <w:pPr>
              <w:spacing w:before="0" w:after="0" w:line="240" w:lineRule="auto"/>
              <w:rPr>
                <w:rFonts w:eastAsia="Times New Roman" w:cstheme="minorHAnsi"/>
                <w:sz w:val="22"/>
                <w:szCs w:val="22"/>
              </w:rPr>
            </w:pPr>
          </w:p>
        </w:tc>
        <w:tc>
          <w:tcPr>
            <w:tcW w:w="168" w:type="pct"/>
            <w:shd w:val="clear" w:color="auto" w:fill="BDD6EE" w:themeFill="accent5" w:themeFillTint="66"/>
          </w:tcPr>
          <w:p w14:paraId="25EB3EA1" w14:textId="77777777" w:rsidR="00B8563B" w:rsidRPr="002C45C5" w:rsidRDefault="00B8563B" w:rsidP="006F45D5">
            <w:pPr>
              <w:spacing w:before="0" w:after="0" w:line="240" w:lineRule="auto"/>
              <w:rPr>
                <w:rFonts w:eastAsia="Times New Roman" w:cstheme="minorHAnsi"/>
                <w:sz w:val="22"/>
                <w:szCs w:val="22"/>
              </w:rPr>
            </w:pPr>
          </w:p>
        </w:tc>
        <w:tc>
          <w:tcPr>
            <w:tcW w:w="176" w:type="pct"/>
            <w:gridSpan w:val="2"/>
            <w:shd w:val="clear" w:color="auto" w:fill="BDD6EE" w:themeFill="accent5" w:themeFillTint="66"/>
          </w:tcPr>
          <w:p w14:paraId="4CCE7503" w14:textId="77777777" w:rsidR="00B8563B" w:rsidRPr="002C45C5" w:rsidRDefault="00B8563B" w:rsidP="006F45D5">
            <w:pPr>
              <w:spacing w:before="0" w:after="0" w:line="240" w:lineRule="auto"/>
              <w:rPr>
                <w:rFonts w:eastAsia="Times New Roman" w:cstheme="minorHAnsi"/>
                <w:sz w:val="22"/>
                <w:szCs w:val="22"/>
              </w:rPr>
            </w:pPr>
          </w:p>
        </w:tc>
        <w:tc>
          <w:tcPr>
            <w:tcW w:w="173" w:type="pct"/>
            <w:shd w:val="clear" w:color="auto" w:fill="BDD6EE" w:themeFill="accent5" w:themeFillTint="66"/>
          </w:tcPr>
          <w:p w14:paraId="276BDBB8" w14:textId="77777777" w:rsidR="00B8563B" w:rsidRPr="002C45C5" w:rsidRDefault="00B8563B" w:rsidP="006F45D5">
            <w:pPr>
              <w:spacing w:before="0" w:after="0" w:line="240" w:lineRule="auto"/>
              <w:rPr>
                <w:rFonts w:eastAsia="Times New Roman" w:cstheme="minorHAnsi"/>
                <w:sz w:val="22"/>
                <w:szCs w:val="22"/>
              </w:rPr>
            </w:pPr>
          </w:p>
        </w:tc>
        <w:tc>
          <w:tcPr>
            <w:tcW w:w="526" w:type="pct"/>
          </w:tcPr>
          <w:p w14:paraId="6FD8DD56" w14:textId="77777777" w:rsidR="00B8563B" w:rsidRPr="002C45C5" w:rsidRDefault="00B8563B" w:rsidP="006F45D5">
            <w:pPr>
              <w:spacing w:before="0" w:after="0" w:line="240" w:lineRule="auto"/>
              <w:rPr>
                <w:rFonts w:eastAsia="Times New Roman" w:cstheme="minorHAnsi"/>
                <w:sz w:val="22"/>
                <w:szCs w:val="22"/>
              </w:rPr>
            </w:pPr>
          </w:p>
        </w:tc>
        <w:tc>
          <w:tcPr>
            <w:tcW w:w="514" w:type="pct"/>
          </w:tcPr>
          <w:p w14:paraId="7B3B47A7" w14:textId="2189B599" w:rsidR="00B8563B" w:rsidRPr="002C45C5" w:rsidRDefault="00B84045" w:rsidP="006F45D5">
            <w:pPr>
              <w:spacing w:before="0" w:after="0" w:line="240" w:lineRule="auto"/>
              <w:rPr>
                <w:rFonts w:eastAsia="Times New Roman" w:cstheme="minorHAnsi"/>
                <w:sz w:val="22"/>
                <w:szCs w:val="22"/>
              </w:rPr>
            </w:pPr>
            <w:r w:rsidRPr="002C45C5">
              <w:rPr>
                <w:rFonts w:eastAsia="Times New Roman" w:cstheme="minorHAnsi"/>
                <w:sz w:val="22"/>
                <w:szCs w:val="22"/>
              </w:rPr>
              <w:t>RFF</w:t>
            </w:r>
          </w:p>
          <w:p w14:paraId="6DB00E9F" w14:textId="08C9E4F2"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UNDP CO (SDG Joint Fund, inequality research, investor maps)</w:t>
            </w:r>
          </w:p>
        </w:tc>
        <w:tc>
          <w:tcPr>
            <w:tcW w:w="736" w:type="pct"/>
          </w:tcPr>
          <w:p w14:paraId="162DD6A3" w14:textId="61C82D65"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Staff and consultancy inputs, small workshops/ convenings</w:t>
            </w:r>
          </w:p>
        </w:tc>
        <w:tc>
          <w:tcPr>
            <w:tcW w:w="364" w:type="pct"/>
          </w:tcPr>
          <w:p w14:paraId="778FDBD7" w14:textId="2E77FA34" w:rsidR="00B8563B" w:rsidRPr="002C45C5" w:rsidRDefault="004D62C3" w:rsidP="006F45D5">
            <w:pPr>
              <w:spacing w:before="0" w:after="0" w:line="240" w:lineRule="auto"/>
              <w:rPr>
                <w:rFonts w:eastAsia="Times New Roman" w:cstheme="minorHAnsi"/>
                <w:sz w:val="22"/>
                <w:szCs w:val="22"/>
              </w:rPr>
            </w:pPr>
            <w:r w:rsidRPr="002C45C5">
              <w:rPr>
                <w:rFonts w:eastAsia="Times New Roman" w:cstheme="minorHAnsi"/>
                <w:sz w:val="22"/>
                <w:szCs w:val="22"/>
              </w:rPr>
              <w:t>5</w:t>
            </w:r>
            <w:r w:rsidR="00B8563B" w:rsidRPr="002C45C5">
              <w:rPr>
                <w:rFonts w:eastAsia="Times New Roman" w:cstheme="minorHAnsi"/>
                <w:sz w:val="22"/>
                <w:szCs w:val="22"/>
              </w:rPr>
              <w:t>0,000</w:t>
            </w:r>
          </w:p>
        </w:tc>
        <w:tc>
          <w:tcPr>
            <w:tcW w:w="520" w:type="pct"/>
          </w:tcPr>
          <w:p w14:paraId="06A3FC0D" w14:textId="77777777" w:rsidR="00B8563B" w:rsidRPr="002C45C5" w:rsidRDefault="00B8563B" w:rsidP="006F45D5">
            <w:pPr>
              <w:spacing w:before="0" w:after="0" w:line="240" w:lineRule="auto"/>
              <w:rPr>
                <w:rFonts w:eastAsia="Times New Roman" w:cstheme="minorHAnsi"/>
                <w:sz w:val="22"/>
                <w:szCs w:val="22"/>
              </w:rPr>
            </w:pPr>
          </w:p>
        </w:tc>
      </w:tr>
      <w:tr w:rsidR="00C32640" w:rsidRPr="002C45C5" w14:paraId="1A54DF85" w14:textId="5C0930A0" w:rsidTr="00D5174A">
        <w:trPr>
          <w:cantSplit/>
          <w:trHeight w:val="135"/>
        </w:trPr>
        <w:tc>
          <w:tcPr>
            <w:tcW w:w="480" w:type="pct"/>
            <w:vMerge/>
          </w:tcPr>
          <w:p w14:paraId="247A4584" w14:textId="77777777" w:rsidR="00B8563B" w:rsidRPr="002C45C5" w:rsidRDefault="00B8563B" w:rsidP="006F45D5">
            <w:pPr>
              <w:spacing w:before="0" w:after="0" w:line="240" w:lineRule="auto"/>
              <w:rPr>
                <w:rFonts w:eastAsia="Times New Roman" w:cstheme="minorHAnsi"/>
                <w:sz w:val="22"/>
                <w:szCs w:val="22"/>
              </w:rPr>
            </w:pPr>
          </w:p>
        </w:tc>
        <w:tc>
          <w:tcPr>
            <w:tcW w:w="823" w:type="pct"/>
          </w:tcPr>
          <w:p w14:paraId="01C98F48" w14:textId="6CB7AEA2"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Support to EDP development</w:t>
            </w:r>
          </w:p>
        </w:tc>
        <w:tc>
          <w:tcPr>
            <w:tcW w:w="173" w:type="pct"/>
          </w:tcPr>
          <w:p w14:paraId="2C8A64B8" w14:textId="77777777" w:rsidR="00B8563B" w:rsidRPr="002C45C5" w:rsidRDefault="00B8563B" w:rsidP="006F45D5">
            <w:pPr>
              <w:spacing w:before="0" w:after="0" w:line="240" w:lineRule="auto"/>
              <w:rPr>
                <w:rFonts w:eastAsia="Times New Roman" w:cstheme="minorHAnsi"/>
                <w:sz w:val="22"/>
                <w:szCs w:val="22"/>
              </w:rPr>
            </w:pPr>
          </w:p>
        </w:tc>
        <w:tc>
          <w:tcPr>
            <w:tcW w:w="175" w:type="pct"/>
            <w:gridSpan w:val="2"/>
            <w:shd w:val="clear" w:color="auto" w:fill="BDD6EE" w:themeFill="accent5" w:themeFillTint="66"/>
          </w:tcPr>
          <w:p w14:paraId="5446BD16" w14:textId="77777777" w:rsidR="00B8563B" w:rsidRPr="002C45C5" w:rsidRDefault="00B8563B" w:rsidP="006F45D5">
            <w:pPr>
              <w:spacing w:before="0" w:after="0" w:line="240" w:lineRule="auto"/>
              <w:rPr>
                <w:rFonts w:eastAsia="Times New Roman" w:cstheme="minorHAnsi"/>
                <w:sz w:val="22"/>
                <w:szCs w:val="22"/>
              </w:rPr>
            </w:pPr>
          </w:p>
        </w:tc>
        <w:tc>
          <w:tcPr>
            <w:tcW w:w="173" w:type="pct"/>
            <w:gridSpan w:val="2"/>
            <w:shd w:val="clear" w:color="auto" w:fill="BDD6EE" w:themeFill="accent5" w:themeFillTint="66"/>
          </w:tcPr>
          <w:p w14:paraId="38D0E875" w14:textId="77777777" w:rsidR="00B8563B" w:rsidRPr="002C45C5" w:rsidRDefault="00B8563B" w:rsidP="006F45D5">
            <w:pPr>
              <w:spacing w:before="0" w:after="0" w:line="240" w:lineRule="auto"/>
              <w:rPr>
                <w:rFonts w:eastAsia="Times New Roman" w:cstheme="minorHAnsi"/>
                <w:sz w:val="22"/>
                <w:szCs w:val="22"/>
              </w:rPr>
            </w:pPr>
          </w:p>
        </w:tc>
        <w:tc>
          <w:tcPr>
            <w:tcW w:w="168" w:type="pct"/>
          </w:tcPr>
          <w:p w14:paraId="4172A6D2" w14:textId="77777777" w:rsidR="00B8563B" w:rsidRPr="002C45C5" w:rsidRDefault="00B8563B" w:rsidP="006F45D5">
            <w:pPr>
              <w:spacing w:before="0" w:after="0" w:line="240" w:lineRule="auto"/>
              <w:rPr>
                <w:rFonts w:eastAsia="Times New Roman" w:cstheme="minorHAnsi"/>
                <w:sz w:val="22"/>
                <w:szCs w:val="22"/>
              </w:rPr>
            </w:pPr>
          </w:p>
        </w:tc>
        <w:tc>
          <w:tcPr>
            <w:tcW w:w="176" w:type="pct"/>
            <w:gridSpan w:val="2"/>
          </w:tcPr>
          <w:p w14:paraId="6676A9B8" w14:textId="77777777" w:rsidR="00B8563B" w:rsidRPr="002C45C5" w:rsidRDefault="00B8563B" w:rsidP="006F45D5">
            <w:pPr>
              <w:spacing w:before="0" w:after="0" w:line="240" w:lineRule="auto"/>
              <w:rPr>
                <w:rFonts w:eastAsia="Times New Roman" w:cstheme="minorHAnsi"/>
                <w:sz w:val="22"/>
                <w:szCs w:val="22"/>
              </w:rPr>
            </w:pPr>
          </w:p>
        </w:tc>
        <w:tc>
          <w:tcPr>
            <w:tcW w:w="173" w:type="pct"/>
          </w:tcPr>
          <w:p w14:paraId="7159D31B" w14:textId="77777777" w:rsidR="00B8563B" w:rsidRPr="002C45C5" w:rsidRDefault="00B8563B" w:rsidP="006F45D5">
            <w:pPr>
              <w:spacing w:before="0" w:after="0" w:line="240" w:lineRule="auto"/>
              <w:rPr>
                <w:rFonts w:eastAsia="Times New Roman" w:cstheme="minorHAnsi"/>
                <w:sz w:val="22"/>
                <w:szCs w:val="22"/>
              </w:rPr>
            </w:pPr>
          </w:p>
        </w:tc>
        <w:tc>
          <w:tcPr>
            <w:tcW w:w="526" w:type="pct"/>
          </w:tcPr>
          <w:p w14:paraId="1E0495CB" w14:textId="77777777" w:rsidR="00B8563B" w:rsidRPr="002C45C5" w:rsidRDefault="00B8563B" w:rsidP="006F45D5">
            <w:pPr>
              <w:spacing w:before="0" w:after="0" w:line="240" w:lineRule="auto"/>
              <w:rPr>
                <w:rFonts w:eastAsia="Times New Roman" w:cstheme="minorHAnsi"/>
                <w:sz w:val="22"/>
                <w:szCs w:val="22"/>
              </w:rPr>
            </w:pPr>
          </w:p>
        </w:tc>
        <w:tc>
          <w:tcPr>
            <w:tcW w:w="514" w:type="pct"/>
          </w:tcPr>
          <w:p w14:paraId="6745D45F" w14:textId="3B088400" w:rsidR="00B8563B" w:rsidRPr="002C45C5" w:rsidRDefault="00B84045" w:rsidP="006F45D5">
            <w:pPr>
              <w:spacing w:before="0" w:after="0" w:line="240" w:lineRule="auto"/>
              <w:rPr>
                <w:rFonts w:eastAsia="Times New Roman" w:cstheme="minorHAnsi"/>
                <w:sz w:val="22"/>
                <w:szCs w:val="22"/>
              </w:rPr>
            </w:pPr>
            <w:r w:rsidRPr="002C45C5">
              <w:rPr>
                <w:rFonts w:eastAsia="Times New Roman" w:cstheme="minorHAnsi"/>
                <w:sz w:val="22"/>
                <w:szCs w:val="22"/>
              </w:rPr>
              <w:t>RFF</w:t>
            </w:r>
          </w:p>
          <w:p w14:paraId="30F33E46" w14:textId="748AE075"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UNDP CO</w:t>
            </w:r>
          </w:p>
        </w:tc>
        <w:tc>
          <w:tcPr>
            <w:tcW w:w="736" w:type="pct"/>
          </w:tcPr>
          <w:p w14:paraId="7EA8DFBD" w14:textId="7192AEBA"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Staff and consultancy inputs</w:t>
            </w:r>
          </w:p>
        </w:tc>
        <w:tc>
          <w:tcPr>
            <w:tcW w:w="364" w:type="pct"/>
          </w:tcPr>
          <w:p w14:paraId="2F9C4D79" w14:textId="4C1174E2" w:rsidR="00B8563B" w:rsidRPr="002C45C5" w:rsidRDefault="00B8563B" w:rsidP="006F45D5">
            <w:pPr>
              <w:spacing w:before="0" w:after="0" w:line="240" w:lineRule="auto"/>
              <w:rPr>
                <w:rFonts w:eastAsia="Times New Roman" w:cstheme="minorHAnsi"/>
                <w:sz w:val="22"/>
                <w:szCs w:val="22"/>
              </w:rPr>
            </w:pPr>
            <w:r w:rsidRPr="002C45C5">
              <w:rPr>
                <w:rFonts w:eastAsia="Times New Roman" w:cstheme="minorHAnsi"/>
                <w:sz w:val="22"/>
                <w:szCs w:val="22"/>
              </w:rPr>
              <w:t>30,000</w:t>
            </w:r>
          </w:p>
        </w:tc>
        <w:tc>
          <w:tcPr>
            <w:tcW w:w="520" w:type="pct"/>
          </w:tcPr>
          <w:p w14:paraId="679B42EA" w14:textId="77777777" w:rsidR="00B8563B" w:rsidRPr="002C45C5" w:rsidRDefault="00B8563B" w:rsidP="006F45D5">
            <w:pPr>
              <w:spacing w:before="0" w:after="0" w:line="240" w:lineRule="auto"/>
              <w:rPr>
                <w:rFonts w:eastAsia="Times New Roman" w:cstheme="minorHAnsi"/>
                <w:sz w:val="22"/>
                <w:szCs w:val="22"/>
              </w:rPr>
            </w:pPr>
          </w:p>
        </w:tc>
      </w:tr>
      <w:tr w:rsidR="00C32640" w:rsidRPr="002C45C5" w14:paraId="503204B0" w14:textId="4A62EE36" w:rsidTr="00D5174A">
        <w:trPr>
          <w:cantSplit/>
          <w:trHeight w:val="135"/>
        </w:trPr>
        <w:tc>
          <w:tcPr>
            <w:tcW w:w="480"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2BA6E4C" w14:textId="47982D70" w:rsidR="00C32640" w:rsidRPr="002C45C5" w:rsidRDefault="00C32640" w:rsidP="00EF5A0C">
            <w:pPr>
              <w:spacing w:before="0" w:after="0" w:line="240" w:lineRule="auto"/>
              <w:rPr>
                <w:rFonts w:eastAsia="Times New Roman" w:cstheme="minorHAnsi"/>
                <w:b/>
                <w:bCs/>
                <w:sz w:val="22"/>
                <w:szCs w:val="22"/>
              </w:rPr>
            </w:pPr>
            <w:r w:rsidRPr="002C45C5">
              <w:rPr>
                <w:rFonts w:eastAsia="Times New Roman" w:cstheme="minorHAnsi"/>
                <w:b/>
                <w:bCs/>
                <w:sz w:val="22"/>
                <w:szCs w:val="22"/>
              </w:rPr>
              <w:t>Sub-total 3</w:t>
            </w:r>
          </w:p>
        </w:tc>
        <w:tc>
          <w:tcPr>
            <w:tcW w:w="3636" w:type="pct"/>
            <w:gridSpan w:val="1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B89A6B4" w14:textId="77777777" w:rsidR="00C32640" w:rsidRPr="002C45C5" w:rsidRDefault="00C32640" w:rsidP="00EF5A0C">
            <w:pPr>
              <w:spacing w:before="0" w:after="0" w:line="240" w:lineRule="auto"/>
              <w:rPr>
                <w:rFonts w:eastAsia="Times New Roman" w:cstheme="minorHAnsi"/>
                <w:b/>
                <w:bCs/>
                <w:sz w:val="22"/>
                <w:szCs w:val="22"/>
              </w:rPr>
            </w:pPr>
          </w:p>
        </w:tc>
        <w:tc>
          <w:tcPr>
            <w:tcW w:w="364"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ACD4739" w14:textId="13BDC409" w:rsidR="00C32640" w:rsidRPr="002C45C5" w:rsidRDefault="004D62C3" w:rsidP="00EF5A0C">
            <w:pPr>
              <w:spacing w:before="0" w:after="0" w:line="240" w:lineRule="auto"/>
              <w:rPr>
                <w:rFonts w:eastAsia="Times New Roman" w:cstheme="minorHAnsi"/>
                <w:b/>
                <w:bCs/>
                <w:sz w:val="22"/>
                <w:szCs w:val="22"/>
              </w:rPr>
            </w:pPr>
            <w:r w:rsidRPr="002C45C5">
              <w:rPr>
                <w:rFonts w:eastAsia="Times New Roman" w:cstheme="minorHAnsi"/>
                <w:b/>
                <w:bCs/>
                <w:sz w:val="22"/>
                <w:szCs w:val="22"/>
              </w:rPr>
              <w:t>8</w:t>
            </w:r>
            <w:r w:rsidR="00C32640" w:rsidRPr="002C45C5">
              <w:rPr>
                <w:rFonts w:eastAsia="Times New Roman" w:cstheme="minorHAnsi"/>
                <w:b/>
                <w:bCs/>
                <w:sz w:val="22"/>
                <w:szCs w:val="22"/>
              </w:rPr>
              <w:t>0,000</w:t>
            </w:r>
          </w:p>
        </w:tc>
        <w:tc>
          <w:tcPr>
            <w:tcW w:w="520"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597A56" w14:textId="77777777" w:rsidR="00C32640" w:rsidRPr="002C45C5" w:rsidRDefault="00C32640" w:rsidP="00EF5A0C">
            <w:pPr>
              <w:spacing w:before="0" w:after="0" w:line="240" w:lineRule="auto"/>
              <w:rPr>
                <w:rFonts w:eastAsia="Times New Roman" w:cstheme="minorHAnsi"/>
                <w:b/>
                <w:bCs/>
                <w:sz w:val="22"/>
                <w:szCs w:val="22"/>
              </w:rPr>
            </w:pPr>
          </w:p>
        </w:tc>
      </w:tr>
      <w:tr w:rsidR="004D62C3" w:rsidRPr="002C45C5" w14:paraId="462ED633" w14:textId="77777777" w:rsidTr="00D5174A">
        <w:trPr>
          <w:cantSplit/>
          <w:trHeight w:val="135"/>
        </w:trPr>
        <w:tc>
          <w:tcPr>
            <w:tcW w:w="480" w:type="pct"/>
          </w:tcPr>
          <w:p w14:paraId="1EEA692D" w14:textId="56FBBD30" w:rsidR="004D62C3" w:rsidRPr="002C45C5" w:rsidRDefault="004D62C3" w:rsidP="00F12853">
            <w:pPr>
              <w:spacing w:before="0" w:after="0" w:line="240" w:lineRule="auto"/>
              <w:rPr>
                <w:rFonts w:cstheme="minorHAnsi"/>
                <w:b/>
                <w:bCs/>
                <w:color w:val="0070C0"/>
                <w:sz w:val="22"/>
                <w:szCs w:val="22"/>
              </w:rPr>
            </w:pPr>
          </w:p>
        </w:tc>
        <w:tc>
          <w:tcPr>
            <w:tcW w:w="823" w:type="pct"/>
          </w:tcPr>
          <w:p w14:paraId="21D19733" w14:textId="7BD58810" w:rsidR="004D62C3" w:rsidRPr="002C45C5" w:rsidRDefault="004D62C3" w:rsidP="00F12853">
            <w:pPr>
              <w:spacing w:before="0" w:after="0" w:line="240" w:lineRule="auto"/>
              <w:rPr>
                <w:rFonts w:eastAsia="Times New Roman" w:cstheme="minorHAnsi"/>
                <w:sz w:val="22"/>
                <w:szCs w:val="22"/>
              </w:rPr>
            </w:pPr>
            <w:r w:rsidRPr="002C45C5">
              <w:rPr>
                <w:rFonts w:eastAsia="Times New Roman" w:cstheme="minorHAnsi"/>
                <w:sz w:val="22"/>
                <w:szCs w:val="22"/>
              </w:rPr>
              <w:t>Support to programme management and communications</w:t>
            </w:r>
          </w:p>
        </w:tc>
        <w:tc>
          <w:tcPr>
            <w:tcW w:w="173" w:type="pct"/>
          </w:tcPr>
          <w:p w14:paraId="00A24DAF" w14:textId="77777777" w:rsidR="004D62C3" w:rsidRPr="002C45C5" w:rsidRDefault="004D62C3" w:rsidP="00F12853">
            <w:pPr>
              <w:spacing w:before="0" w:after="0" w:line="240" w:lineRule="auto"/>
              <w:rPr>
                <w:rFonts w:eastAsia="Times New Roman" w:cstheme="minorHAnsi"/>
                <w:sz w:val="22"/>
                <w:szCs w:val="22"/>
              </w:rPr>
            </w:pPr>
          </w:p>
        </w:tc>
        <w:tc>
          <w:tcPr>
            <w:tcW w:w="175" w:type="pct"/>
            <w:gridSpan w:val="2"/>
            <w:shd w:val="clear" w:color="auto" w:fill="BDD6EE" w:themeFill="accent5" w:themeFillTint="66"/>
          </w:tcPr>
          <w:p w14:paraId="6D8AD0FE" w14:textId="77777777" w:rsidR="004D62C3" w:rsidRPr="002C45C5" w:rsidRDefault="004D62C3" w:rsidP="00F12853">
            <w:pPr>
              <w:spacing w:before="0" w:after="0" w:line="240" w:lineRule="auto"/>
              <w:rPr>
                <w:rFonts w:eastAsia="Times New Roman" w:cstheme="minorHAnsi"/>
                <w:sz w:val="22"/>
                <w:szCs w:val="22"/>
              </w:rPr>
            </w:pPr>
          </w:p>
        </w:tc>
        <w:tc>
          <w:tcPr>
            <w:tcW w:w="173" w:type="pct"/>
            <w:gridSpan w:val="2"/>
            <w:shd w:val="clear" w:color="auto" w:fill="BDD6EE" w:themeFill="accent5" w:themeFillTint="66"/>
          </w:tcPr>
          <w:p w14:paraId="018096BE" w14:textId="77777777" w:rsidR="004D62C3" w:rsidRPr="002C45C5" w:rsidRDefault="004D62C3" w:rsidP="00F12853">
            <w:pPr>
              <w:spacing w:before="0" w:after="0" w:line="240" w:lineRule="auto"/>
              <w:rPr>
                <w:rFonts w:eastAsia="Times New Roman" w:cstheme="minorHAnsi"/>
                <w:sz w:val="22"/>
                <w:szCs w:val="22"/>
              </w:rPr>
            </w:pPr>
          </w:p>
        </w:tc>
        <w:tc>
          <w:tcPr>
            <w:tcW w:w="168" w:type="pct"/>
            <w:shd w:val="clear" w:color="auto" w:fill="BDD6EE" w:themeFill="accent5" w:themeFillTint="66"/>
          </w:tcPr>
          <w:p w14:paraId="3D23966B" w14:textId="77777777" w:rsidR="004D62C3" w:rsidRPr="002C45C5" w:rsidRDefault="004D62C3" w:rsidP="00F12853">
            <w:pPr>
              <w:spacing w:before="0" w:after="0" w:line="240" w:lineRule="auto"/>
              <w:rPr>
                <w:rFonts w:eastAsia="Times New Roman" w:cstheme="minorHAnsi"/>
                <w:sz w:val="22"/>
                <w:szCs w:val="22"/>
              </w:rPr>
            </w:pPr>
          </w:p>
        </w:tc>
        <w:tc>
          <w:tcPr>
            <w:tcW w:w="176" w:type="pct"/>
            <w:gridSpan w:val="2"/>
            <w:shd w:val="clear" w:color="auto" w:fill="BDD6EE" w:themeFill="accent5" w:themeFillTint="66"/>
          </w:tcPr>
          <w:p w14:paraId="194E64D6" w14:textId="77777777" w:rsidR="004D62C3" w:rsidRPr="002C45C5" w:rsidRDefault="004D62C3" w:rsidP="00F12853">
            <w:pPr>
              <w:spacing w:before="0" w:after="0" w:line="240" w:lineRule="auto"/>
              <w:rPr>
                <w:rFonts w:eastAsia="Times New Roman" w:cstheme="minorHAnsi"/>
                <w:sz w:val="22"/>
                <w:szCs w:val="22"/>
              </w:rPr>
            </w:pPr>
          </w:p>
        </w:tc>
        <w:tc>
          <w:tcPr>
            <w:tcW w:w="173" w:type="pct"/>
            <w:shd w:val="clear" w:color="auto" w:fill="BDD6EE" w:themeFill="accent5" w:themeFillTint="66"/>
          </w:tcPr>
          <w:p w14:paraId="6F7F1C23" w14:textId="77777777" w:rsidR="004D62C3" w:rsidRPr="002C45C5" w:rsidRDefault="004D62C3" w:rsidP="00F12853">
            <w:pPr>
              <w:spacing w:before="0" w:after="0" w:line="240" w:lineRule="auto"/>
              <w:rPr>
                <w:rFonts w:eastAsia="Times New Roman" w:cstheme="minorHAnsi"/>
                <w:sz w:val="22"/>
                <w:szCs w:val="22"/>
              </w:rPr>
            </w:pPr>
          </w:p>
        </w:tc>
        <w:tc>
          <w:tcPr>
            <w:tcW w:w="526" w:type="pct"/>
          </w:tcPr>
          <w:p w14:paraId="7A6765F8" w14:textId="77777777" w:rsidR="004D62C3" w:rsidRPr="002C45C5" w:rsidRDefault="004D62C3" w:rsidP="00F12853">
            <w:pPr>
              <w:spacing w:before="0" w:after="0" w:line="240" w:lineRule="auto"/>
              <w:rPr>
                <w:rFonts w:eastAsia="Times New Roman" w:cstheme="minorHAnsi"/>
                <w:sz w:val="22"/>
                <w:szCs w:val="22"/>
              </w:rPr>
            </w:pPr>
          </w:p>
        </w:tc>
        <w:tc>
          <w:tcPr>
            <w:tcW w:w="514" w:type="pct"/>
          </w:tcPr>
          <w:p w14:paraId="2FC170B7" w14:textId="77777777" w:rsidR="004D62C3" w:rsidRPr="002C45C5" w:rsidRDefault="004D62C3" w:rsidP="00F12853">
            <w:pPr>
              <w:spacing w:before="0" w:after="0" w:line="240" w:lineRule="auto"/>
              <w:rPr>
                <w:rFonts w:eastAsia="Times New Roman" w:cstheme="minorHAnsi"/>
                <w:sz w:val="22"/>
                <w:szCs w:val="22"/>
              </w:rPr>
            </w:pPr>
            <w:r w:rsidRPr="002C45C5">
              <w:rPr>
                <w:rFonts w:eastAsia="Times New Roman" w:cstheme="minorHAnsi"/>
                <w:sz w:val="22"/>
                <w:szCs w:val="22"/>
              </w:rPr>
              <w:t>RFF</w:t>
            </w:r>
          </w:p>
          <w:p w14:paraId="6BBFD3A7" w14:textId="12A7B1EF" w:rsidR="004D62C3" w:rsidRPr="002C45C5" w:rsidRDefault="004D62C3" w:rsidP="00F12853">
            <w:pPr>
              <w:spacing w:before="0" w:after="0" w:line="240" w:lineRule="auto"/>
              <w:rPr>
                <w:rFonts w:eastAsia="Times New Roman" w:cstheme="minorHAnsi"/>
                <w:sz w:val="22"/>
                <w:szCs w:val="22"/>
              </w:rPr>
            </w:pPr>
            <w:r w:rsidRPr="002C45C5">
              <w:rPr>
                <w:rFonts w:eastAsia="Times New Roman" w:cstheme="minorHAnsi"/>
                <w:sz w:val="22"/>
                <w:szCs w:val="22"/>
              </w:rPr>
              <w:t>UNDP CO</w:t>
            </w:r>
          </w:p>
        </w:tc>
        <w:tc>
          <w:tcPr>
            <w:tcW w:w="736" w:type="pct"/>
          </w:tcPr>
          <w:p w14:paraId="3927918C" w14:textId="77777777" w:rsidR="004D62C3" w:rsidRPr="002C45C5" w:rsidRDefault="004D62C3" w:rsidP="00F12853">
            <w:pPr>
              <w:spacing w:before="0" w:after="0" w:line="240" w:lineRule="auto"/>
              <w:rPr>
                <w:rFonts w:eastAsia="Times New Roman" w:cstheme="minorHAnsi"/>
                <w:sz w:val="22"/>
                <w:szCs w:val="22"/>
              </w:rPr>
            </w:pPr>
          </w:p>
        </w:tc>
        <w:tc>
          <w:tcPr>
            <w:tcW w:w="364" w:type="pct"/>
          </w:tcPr>
          <w:p w14:paraId="3E0786A5" w14:textId="60AC708D" w:rsidR="004D62C3" w:rsidRPr="002C45C5" w:rsidRDefault="004D62C3" w:rsidP="00F12853">
            <w:pPr>
              <w:spacing w:before="0" w:after="0" w:line="240" w:lineRule="auto"/>
              <w:rPr>
                <w:rFonts w:eastAsia="Times New Roman" w:cstheme="minorHAnsi"/>
                <w:b/>
                <w:bCs/>
                <w:sz w:val="22"/>
                <w:szCs w:val="22"/>
              </w:rPr>
            </w:pPr>
            <w:r w:rsidRPr="002C45C5">
              <w:rPr>
                <w:rFonts w:eastAsia="Times New Roman" w:cstheme="minorHAnsi"/>
                <w:b/>
                <w:bCs/>
                <w:sz w:val="22"/>
                <w:szCs w:val="22"/>
              </w:rPr>
              <w:t>30,000</w:t>
            </w:r>
          </w:p>
        </w:tc>
        <w:tc>
          <w:tcPr>
            <w:tcW w:w="520" w:type="pct"/>
          </w:tcPr>
          <w:p w14:paraId="41C5392A" w14:textId="77777777" w:rsidR="004D62C3" w:rsidRPr="002C45C5" w:rsidRDefault="004D62C3" w:rsidP="00F12853">
            <w:pPr>
              <w:spacing w:before="0" w:after="0" w:line="240" w:lineRule="auto"/>
              <w:rPr>
                <w:rFonts w:eastAsia="Times New Roman" w:cstheme="minorHAnsi"/>
                <w:sz w:val="22"/>
                <w:szCs w:val="22"/>
              </w:rPr>
            </w:pPr>
          </w:p>
        </w:tc>
      </w:tr>
      <w:tr w:rsidR="00C32640" w:rsidRPr="002C45C5" w14:paraId="2AB12CF1" w14:textId="13B72497" w:rsidTr="00D5174A">
        <w:trPr>
          <w:cantSplit/>
          <w:trHeight w:val="135"/>
        </w:trPr>
        <w:tc>
          <w:tcPr>
            <w:tcW w:w="480"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01A8200" w14:textId="5B367B9B" w:rsidR="00C32640" w:rsidRPr="002C45C5" w:rsidRDefault="00C32640" w:rsidP="00EF5A0C">
            <w:pPr>
              <w:spacing w:before="0" w:after="0" w:line="240" w:lineRule="auto"/>
              <w:rPr>
                <w:rFonts w:eastAsia="Times New Roman" w:cstheme="minorHAnsi"/>
                <w:b/>
                <w:bCs/>
                <w:sz w:val="22"/>
                <w:szCs w:val="22"/>
              </w:rPr>
            </w:pPr>
            <w:r w:rsidRPr="002C45C5">
              <w:rPr>
                <w:rFonts w:eastAsia="Times New Roman" w:cstheme="minorHAnsi"/>
                <w:b/>
                <w:bCs/>
                <w:sz w:val="22"/>
                <w:szCs w:val="22"/>
              </w:rPr>
              <w:t xml:space="preserve">TOTAL </w:t>
            </w:r>
          </w:p>
        </w:tc>
        <w:tc>
          <w:tcPr>
            <w:tcW w:w="3636" w:type="pct"/>
            <w:gridSpan w:val="1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41F37C4" w14:textId="77777777" w:rsidR="00C32640" w:rsidRPr="002C45C5" w:rsidRDefault="00C32640" w:rsidP="00EF5A0C">
            <w:pPr>
              <w:spacing w:before="0" w:after="0" w:line="240" w:lineRule="auto"/>
              <w:rPr>
                <w:rFonts w:eastAsia="Times New Roman" w:cstheme="minorHAnsi"/>
                <w:b/>
                <w:bCs/>
                <w:sz w:val="22"/>
                <w:szCs w:val="22"/>
              </w:rPr>
            </w:pPr>
          </w:p>
        </w:tc>
        <w:tc>
          <w:tcPr>
            <w:tcW w:w="364"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AB177E" w14:textId="58C04DF4" w:rsidR="00C32640" w:rsidRPr="002C45C5" w:rsidRDefault="00C32640" w:rsidP="00EF5A0C">
            <w:pPr>
              <w:spacing w:before="0" w:after="0" w:line="240" w:lineRule="auto"/>
              <w:rPr>
                <w:rFonts w:eastAsia="Times New Roman" w:cstheme="minorHAnsi"/>
                <w:b/>
                <w:bCs/>
                <w:sz w:val="22"/>
                <w:szCs w:val="22"/>
              </w:rPr>
            </w:pPr>
            <w:r w:rsidRPr="002C45C5">
              <w:rPr>
                <w:rFonts w:eastAsia="Times New Roman" w:cstheme="minorHAnsi"/>
                <w:b/>
                <w:bCs/>
                <w:sz w:val="22"/>
                <w:szCs w:val="22"/>
              </w:rPr>
              <w:t>350,000</w:t>
            </w:r>
          </w:p>
        </w:tc>
        <w:tc>
          <w:tcPr>
            <w:tcW w:w="520"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403652E" w14:textId="77777777" w:rsidR="00C32640" w:rsidRPr="002C45C5" w:rsidRDefault="00C32640" w:rsidP="00EF5A0C">
            <w:pPr>
              <w:spacing w:before="0" w:after="0" w:line="240" w:lineRule="auto"/>
              <w:rPr>
                <w:rFonts w:eastAsia="Times New Roman" w:cstheme="minorHAnsi"/>
                <w:b/>
                <w:bCs/>
                <w:sz w:val="22"/>
                <w:szCs w:val="22"/>
              </w:rPr>
            </w:pPr>
          </w:p>
        </w:tc>
      </w:tr>
    </w:tbl>
    <w:p w14:paraId="49856AFE" w14:textId="5BEF3374" w:rsidR="00861077" w:rsidRDefault="00861077">
      <w:pPr>
        <w:rPr>
          <w:rFonts w:cstheme="minorHAnsi"/>
          <w:sz w:val="22"/>
          <w:szCs w:val="22"/>
        </w:rPr>
      </w:pPr>
      <w:r>
        <w:rPr>
          <w:rFonts w:cstheme="minorHAnsi"/>
          <w:sz w:val="22"/>
          <w:szCs w:val="22"/>
        </w:rPr>
        <w:t xml:space="preserve"> </w:t>
      </w:r>
      <w:r>
        <w:rPr>
          <w:rFonts w:cstheme="minorHAnsi"/>
          <w:sz w:val="22"/>
          <w:szCs w:val="22"/>
        </w:rPr>
        <w:br w:type="page"/>
      </w:r>
    </w:p>
    <w:p w14:paraId="31126ABD" w14:textId="77777777" w:rsidR="0042491C" w:rsidRPr="002C45C5" w:rsidRDefault="0042491C" w:rsidP="00D0461A">
      <w:pPr>
        <w:rPr>
          <w:rFonts w:cstheme="minorHAnsi"/>
          <w:sz w:val="22"/>
          <w:szCs w:val="22"/>
        </w:rPr>
      </w:pPr>
    </w:p>
    <w:p w14:paraId="5932B49F" w14:textId="65A7CB2F" w:rsidR="00422F0A" w:rsidRPr="002C45C5" w:rsidRDefault="007D09BD" w:rsidP="00422F0A">
      <w:pPr>
        <w:pStyle w:val="Heading2"/>
        <w:spacing w:before="0"/>
        <w:rPr>
          <w:rFonts w:cstheme="minorHAnsi"/>
          <w:b/>
          <w:bCs/>
          <w:sz w:val="22"/>
          <w:szCs w:val="22"/>
        </w:rPr>
      </w:pPr>
      <w:r w:rsidRPr="002C45C5">
        <w:rPr>
          <w:rFonts w:cstheme="minorHAnsi"/>
          <w:b/>
          <w:bCs/>
          <w:sz w:val="22"/>
          <w:szCs w:val="22"/>
          <w:lang w:val="en-GB"/>
        </w:rPr>
        <w:t xml:space="preserve">RESULTS FRAMEWORK </w:t>
      </w:r>
      <w:r w:rsidR="00837572" w:rsidRPr="002C45C5">
        <w:rPr>
          <w:rFonts w:cstheme="minorHAnsi"/>
          <w:b/>
          <w:bCs/>
          <w:sz w:val="22"/>
          <w:szCs w:val="22"/>
        </w:rPr>
        <w:t xml:space="preserve"> </w:t>
      </w:r>
    </w:p>
    <w:p w14:paraId="0B6DC0F6" w14:textId="7BD3CD0B" w:rsidR="00E22014" w:rsidRPr="002C45C5" w:rsidRDefault="00E22014" w:rsidP="00E22014">
      <w:pPr>
        <w:spacing w:before="0" w:after="0" w:line="240" w:lineRule="auto"/>
        <w:jc w:val="both"/>
        <w:rPr>
          <w:rFonts w:cstheme="minorHAnsi"/>
          <w:sz w:val="22"/>
          <w:szCs w:val="22"/>
        </w:rPr>
      </w:pPr>
      <w:r w:rsidRPr="002C45C5">
        <w:rPr>
          <w:rFonts w:cstheme="minorHAnsi"/>
          <w:b/>
          <w:bCs/>
          <w:sz w:val="22"/>
          <w:szCs w:val="22"/>
        </w:rPr>
        <w:t>Note:</w:t>
      </w:r>
      <w:r w:rsidRPr="002C45C5">
        <w:rPr>
          <w:rFonts w:cstheme="minorHAnsi"/>
          <w:sz w:val="22"/>
          <w:szCs w:val="22"/>
        </w:rPr>
        <w:t xml:space="preserve"> The M&amp;E framework for the UN Socioeconomic Framework for COVID-19 Response is currently being finalized. Once this process is completed proposed baselines can be updated. Sample size for various assessments are still being discussed so baselines indicated below are only preliminary.</w:t>
      </w:r>
    </w:p>
    <w:p w14:paraId="322FF732" w14:textId="39BA6042" w:rsidR="005F6F05" w:rsidRPr="002C45C5" w:rsidRDefault="00E22014" w:rsidP="00E22014">
      <w:pPr>
        <w:spacing w:before="0" w:after="0" w:line="240" w:lineRule="auto"/>
        <w:jc w:val="both"/>
        <w:rPr>
          <w:rFonts w:cstheme="minorHAnsi"/>
          <w:sz w:val="22"/>
          <w:szCs w:val="22"/>
        </w:rPr>
      </w:pPr>
      <w:r w:rsidRPr="002C45C5">
        <w:rPr>
          <w:rFonts w:cstheme="minorHAnsi"/>
          <w:sz w:val="22"/>
          <w:szCs w:val="22"/>
        </w:rPr>
        <w:t>For Output 2, the scope of the study is still being discussed so below table will need to be updated.</w:t>
      </w:r>
    </w:p>
    <w:p w14:paraId="3E0BA0E3" w14:textId="5F28074B" w:rsidR="00E22014" w:rsidRPr="002C45C5" w:rsidRDefault="00E22014" w:rsidP="00E22014">
      <w:pPr>
        <w:spacing w:before="0" w:after="0" w:line="240" w:lineRule="auto"/>
        <w:jc w:val="both"/>
        <w:rPr>
          <w:rFonts w:cstheme="minorHAnsi"/>
          <w:sz w:val="22"/>
          <w:szCs w:val="22"/>
        </w:rPr>
      </w:pPr>
    </w:p>
    <w:tbl>
      <w:tblPr>
        <w:tblW w:w="137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5580"/>
        <w:gridCol w:w="810"/>
        <w:gridCol w:w="720"/>
        <w:gridCol w:w="810"/>
        <w:gridCol w:w="810"/>
        <w:gridCol w:w="810"/>
        <w:gridCol w:w="810"/>
        <w:gridCol w:w="810"/>
        <w:gridCol w:w="900"/>
      </w:tblGrid>
      <w:tr w:rsidR="00F763DB" w:rsidRPr="002C45C5" w:rsidDel="00BD7C58" w14:paraId="6D9A5065" w14:textId="77777777" w:rsidTr="00E22014">
        <w:trPr>
          <w:trHeight w:val="260"/>
          <w:tblHeader/>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2E7100" w14:textId="77777777" w:rsidR="00E22014" w:rsidRPr="002C45C5" w:rsidRDefault="00E22014" w:rsidP="002E6350">
            <w:pPr>
              <w:spacing w:before="0" w:after="0"/>
              <w:jc w:val="center"/>
              <w:rPr>
                <w:rFonts w:eastAsia="Times New Roman" w:cstheme="minorHAnsi"/>
                <w:b/>
                <w:bCs/>
                <w:sz w:val="22"/>
                <w:szCs w:val="22"/>
              </w:rPr>
            </w:pPr>
            <w:r w:rsidRPr="002C45C5">
              <w:rPr>
                <w:rFonts w:eastAsia="Times New Roman" w:cstheme="minorHAnsi"/>
                <w:b/>
                <w:bCs/>
                <w:sz w:val="22"/>
                <w:szCs w:val="22"/>
              </w:rPr>
              <w:t>EXPECTED OUTPUTS</w:t>
            </w:r>
          </w:p>
        </w:tc>
        <w:tc>
          <w:tcPr>
            <w:tcW w:w="55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B1BB75" w14:textId="7BBB71AB" w:rsidR="00E22014" w:rsidRPr="002C45C5" w:rsidDel="00A84123" w:rsidRDefault="00E22014" w:rsidP="002E6350">
            <w:pPr>
              <w:spacing w:before="0" w:after="0"/>
              <w:jc w:val="center"/>
              <w:rPr>
                <w:rFonts w:eastAsia="Times New Roman" w:cstheme="minorHAnsi"/>
                <w:b/>
                <w:bCs/>
                <w:sz w:val="22"/>
                <w:szCs w:val="22"/>
              </w:rPr>
            </w:pPr>
            <w:r w:rsidRPr="002C45C5">
              <w:rPr>
                <w:rFonts w:eastAsia="Times New Roman" w:cstheme="minorHAnsi"/>
                <w:b/>
                <w:bCs/>
                <w:sz w:val="22"/>
                <w:szCs w:val="22"/>
              </w:rPr>
              <w:t>OUTPUT INDICATORS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7142A8" w14:textId="77777777" w:rsidR="00E22014" w:rsidRPr="002C45C5" w:rsidDel="00BD7C58" w:rsidRDefault="00E22014" w:rsidP="002E6350">
            <w:pPr>
              <w:pStyle w:val="Header"/>
              <w:jc w:val="center"/>
              <w:rPr>
                <w:rFonts w:eastAsia="Times New Roman" w:cstheme="minorHAnsi"/>
                <w:b/>
                <w:bCs/>
                <w:sz w:val="22"/>
                <w:szCs w:val="22"/>
              </w:rPr>
            </w:pPr>
            <w:r w:rsidRPr="002C45C5">
              <w:rPr>
                <w:rFonts w:eastAsia="Times New Roman" w:cstheme="minorHAnsi"/>
                <w:b/>
                <w:bCs/>
                <w:sz w:val="22"/>
                <w:szCs w:val="22"/>
              </w:rPr>
              <w:t>BASELINE</w:t>
            </w:r>
          </w:p>
        </w:tc>
        <w:tc>
          <w:tcPr>
            <w:tcW w:w="495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1707FC" w14:textId="77777777" w:rsidR="00E22014" w:rsidRPr="002C45C5" w:rsidDel="00BD7C58" w:rsidRDefault="00E22014" w:rsidP="002E6350">
            <w:pPr>
              <w:spacing w:before="0" w:after="0"/>
              <w:jc w:val="center"/>
              <w:rPr>
                <w:rFonts w:eastAsia="Times New Roman" w:cstheme="minorHAnsi"/>
                <w:b/>
                <w:bCs/>
                <w:sz w:val="22"/>
                <w:szCs w:val="22"/>
              </w:rPr>
            </w:pPr>
            <w:r w:rsidRPr="002C45C5">
              <w:rPr>
                <w:rFonts w:eastAsia="Times New Roman" w:cstheme="minorHAnsi"/>
                <w:b/>
                <w:bCs/>
                <w:sz w:val="22"/>
                <w:szCs w:val="22"/>
              </w:rPr>
              <w:t>MILESTONES AND TARGETS</w:t>
            </w:r>
          </w:p>
        </w:tc>
      </w:tr>
      <w:tr w:rsidR="00E22014" w:rsidRPr="002C45C5" w:rsidDel="00BD7C58" w14:paraId="4CBF8244" w14:textId="77777777" w:rsidTr="00E22014">
        <w:trPr>
          <w:trHeight w:val="260"/>
          <w:tblHeader/>
        </w:trPr>
        <w:tc>
          <w:tcPr>
            <w:tcW w:w="1710" w:type="dxa"/>
            <w:vMerge/>
            <w:shd w:val="clear" w:color="auto" w:fill="D9D9D9" w:themeFill="background1" w:themeFillShade="D9"/>
          </w:tcPr>
          <w:p w14:paraId="540B2AA7" w14:textId="77777777" w:rsidR="00E22014" w:rsidRPr="002C45C5" w:rsidRDefault="00E22014" w:rsidP="002E6350">
            <w:pPr>
              <w:spacing w:before="0" w:after="0"/>
              <w:jc w:val="center"/>
              <w:rPr>
                <w:rFonts w:eastAsia="Times New Roman" w:cstheme="minorHAnsi"/>
                <w:b/>
                <w:bCs/>
                <w:sz w:val="22"/>
                <w:szCs w:val="22"/>
              </w:rPr>
            </w:pPr>
          </w:p>
        </w:tc>
        <w:tc>
          <w:tcPr>
            <w:tcW w:w="5580" w:type="dxa"/>
            <w:vMerge/>
            <w:shd w:val="clear" w:color="auto" w:fill="D9D9D9" w:themeFill="background1" w:themeFillShade="D9"/>
          </w:tcPr>
          <w:p w14:paraId="4B701B2A" w14:textId="77777777" w:rsidR="00E22014" w:rsidRPr="002C45C5" w:rsidRDefault="00E22014" w:rsidP="002E6350">
            <w:pPr>
              <w:spacing w:before="0" w:after="0"/>
              <w:jc w:val="center"/>
              <w:rPr>
                <w:rFonts w:eastAsia="Times New Roman" w:cstheme="minorHAnsi"/>
                <w:b/>
                <w:bCs/>
                <w:sz w:val="22"/>
                <w:szCs w:val="22"/>
              </w:rPr>
            </w:pPr>
          </w:p>
        </w:tc>
        <w:tc>
          <w:tcPr>
            <w:tcW w:w="810" w:type="dxa"/>
            <w:vMerge w:val="restart"/>
            <w:shd w:val="clear" w:color="auto" w:fill="D9D9D9" w:themeFill="background1" w:themeFillShade="D9"/>
            <w:vAlign w:val="center"/>
          </w:tcPr>
          <w:p w14:paraId="26CEF393" w14:textId="77777777" w:rsidR="00E22014" w:rsidRPr="002C45C5" w:rsidDel="00BD7C58" w:rsidRDefault="00E22014" w:rsidP="002E6350">
            <w:pPr>
              <w:pStyle w:val="Header"/>
              <w:jc w:val="center"/>
              <w:rPr>
                <w:rFonts w:eastAsia="Times New Roman" w:cstheme="minorHAnsi"/>
                <w:b/>
                <w:bCs/>
                <w:sz w:val="22"/>
                <w:szCs w:val="22"/>
              </w:rPr>
            </w:pPr>
            <w:r w:rsidRPr="002C45C5">
              <w:rPr>
                <w:rFonts w:eastAsia="Times New Roman" w:cstheme="minorHAnsi"/>
                <w:b/>
                <w:bCs/>
                <w:sz w:val="22"/>
                <w:szCs w:val="22"/>
              </w:rPr>
              <w:t>Value</w:t>
            </w:r>
          </w:p>
        </w:tc>
        <w:tc>
          <w:tcPr>
            <w:tcW w:w="720" w:type="dxa"/>
            <w:vMerge w:val="restart"/>
            <w:shd w:val="clear" w:color="auto" w:fill="D9D9D9" w:themeFill="background1" w:themeFillShade="D9"/>
            <w:vAlign w:val="center"/>
          </w:tcPr>
          <w:p w14:paraId="6C6315A8" w14:textId="77777777" w:rsidR="00E22014" w:rsidRPr="002C45C5" w:rsidDel="00BD7C58" w:rsidRDefault="00E22014" w:rsidP="002E6350">
            <w:pPr>
              <w:pStyle w:val="Header"/>
              <w:jc w:val="center"/>
              <w:rPr>
                <w:rFonts w:eastAsia="Times New Roman" w:cstheme="minorHAnsi"/>
                <w:b/>
                <w:bCs/>
                <w:sz w:val="22"/>
                <w:szCs w:val="22"/>
              </w:rPr>
            </w:pPr>
            <w:r w:rsidRPr="002C45C5">
              <w:rPr>
                <w:rFonts w:eastAsia="Times New Roman" w:cstheme="minorHAnsi"/>
                <w:b/>
                <w:bCs/>
                <w:sz w:val="22"/>
                <w:szCs w:val="22"/>
              </w:rPr>
              <w:t>Year</w:t>
            </w:r>
          </w:p>
        </w:tc>
        <w:tc>
          <w:tcPr>
            <w:tcW w:w="1620" w:type="dxa"/>
            <w:gridSpan w:val="2"/>
            <w:shd w:val="clear" w:color="auto" w:fill="D9D9D9" w:themeFill="background1" w:themeFillShade="D9"/>
            <w:vAlign w:val="center"/>
          </w:tcPr>
          <w:p w14:paraId="3042C445" w14:textId="77777777" w:rsidR="00E22014" w:rsidRPr="002C45C5" w:rsidRDefault="00E22014" w:rsidP="002E6350">
            <w:pPr>
              <w:pStyle w:val="Header"/>
              <w:jc w:val="center"/>
              <w:rPr>
                <w:rFonts w:eastAsia="Times New Roman" w:cstheme="minorHAnsi"/>
                <w:b/>
                <w:bCs/>
                <w:sz w:val="22"/>
                <w:szCs w:val="22"/>
              </w:rPr>
            </w:pPr>
            <w:r w:rsidRPr="002C45C5">
              <w:rPr>
                <w:rFonts w:eastAsia="Times New Roman" w:cstheme="minorHAnsi"/>
                <w:b/>
                <w:bCs/>
                <w:sz w:val="22"/>
                <w:szCs w:val="22"/>
              </w:rPr>
              <w:t>2020</w:t>
            </w:r>
          </w:p>
        </w:tc>
        <w:tc>
          <w:tcPr>
            <w:tcW w:w="3330" w:type="dxa"/>
            <w:gridSpan w:val="4"/>
            <w:shd w:val="clear" w:color="auto" w:fill="D9D9D9" w:themeFill="background1" w:themeFillShade="D9"/>
            <w:vAlign w:val="center"/>
          </w:tcPr>
          <w:p w14:paraId="0C7056D3" w14:textId="77777777" w:rsidR="00E22014" w:rsidRPr="002C45C5" w:rsidRDefault="00E22014" w:rsidP="002E6350">
            <w:pPr>
              <w:pStyle w:val="Header"/>
              <w:jc w:val="center"/>
              <w:rPr>
                <w:rFonts w:eastAsia="Times New Roman" w:cstheme="minorHAnsi"/>
                <w:b/>
                <w:bCs/>
                <w:sz w:val="22"/>
                <w:szCs w:val="22"/>
              </w:rPr>
            </w:pPr>
            <w:r w:rsidRPr="002C45C5">
              <w:rPr>
                <w:rFonts w:eastAsia="Times New Roman" w:cstheme="minorHAnsi"/>
                <w:b/>
                <w:bCs/>
                <w:sz w:val="22"/>
                <w:szCs w:val="22"/>
              </w:rPr>
              <w:t>2021</w:t>
            </w:r>
          </w:p>
        </w:tc>
      </w:tr>
      <w:tr w:rsidR="00E22014" w:rsidRPr="002C45C5" w:rsidDel="00BD7C58" w14:paraId="2BA63700" w14:textId="77777777" w:rsidTr="00E22014">
        <w:trPr>
          <w:trHeight w:val="260"/>
          <w:tblHeader/>
        </w:trPr>
        <w:tc>
          <w:tcPr>
            <w:tcW w:w="1710" w:type="dxa"/>
            <w:vMerge/>
            <w:shd w:val="clear" w:color="auto" w:fill="D9D9D9" w:themeFill="background1" w:themeFillShade="D9"/>
          </w:tcPr>
          <w:p w14:paraId="69F54B95" w14:textId="77777777" w:rsidR="00E22014" w:rsidRPr="002C45C5" w:rsidRDefault="00E22014" w:rsidP="002E6350">
            <w:pPr>
              <w:spacing w:before="0" w:after="0"/>
              <w:jc w:val="center"/>
              <w:rPr>
                <w:rFonts w:eastAsia="Times New Roman" w:cstheme="minorHAnsi"/>
                <w:b/>
                <w:bCs/>
                <w:sz w:val="22"/>
                <w:szCs w:val="22"/>
              </w:rPr>
            </w:pPr>
          </w:p>
        </w:tc>
        <w:tc>
          <w:tcPr>
            <w:tcW w:w="5580" w:type="dxa"/>
            <w:vMerge/>
            <w:shd w:val="clear" w:color="auto" w:fill="D9D9D9" w:themeFill="background1" w:themeFillShade="D9"/>
          </w:tcPr>
          <w:p w14:paraId="02618E04" w14:textId="77777777" w:rsidR="00E22014" w:rsidRPr="002C45C5" w:rsidRDefault="00E22014" w:rsidP="002E6350">
            <w:pPr>
              <w:spacing w:before="0" w:after="0"/>
              <w:jc w:val="center"/>
              <w:rPr>
                <w:rFonts w:eastAsia="Times New Roman" w:cstheme="minorHAnsi"/>
                <w:b/>
                <w:bCs/>
                <w:sz w:val="22"/>
                <w:szCs w:val="22"/>
              </w:rPr>
            </w:pPr>
          </w:p>
        </w:tc>
        <w:tc>
          <w:tcPr>
            <w:tcW w:w="810" w:type="dxa"/>
            <w:vMerge/>
            <w:shd w:val="clear" w:color="auto" w:fill="D9D9D9" w:themeFill="background1" w:themeFillShade="D9"/>
            <w:vAlign w:val="center"/>
          </w:tcPr>
          <w:p w14:paraId="7391DEBB" w14:textId="77777777" w:rsidR="00E22014" w:rsidRPr="002C45C5" w:rsidRDefault="00E22014" w:rsidP="002E6350">
            <w:pPr>
              <w:pStyle w:val="Header"/>
              <w:jc w:val="center"/>
              <w:rPr>
                <w:rFonts w:eastAsia="Times New Roman" w:cstheme="minorHAnsi"/>
                <w:b/>
                <w:bCs/>
                <w:sz w:val="22"/>
                <w:szCs w:val="22"/>
              </w:rPr>
            </w:pPr>
          </w:p>
        </w:tc>
        <w:tc>
          <w:tcPr>
            <w:tcW w:w="720" w:type="dxa"/>
            <w:vMerge/>
            <w:shd w:val="clear" w:color="auto" w:fill="D9D9D9" w:themeFill="background1" w:themeFillShade="D9"/>
            <w:vAlign w:val="center"/>
          </w:tcPr>
          <w:p w14:paraId="3E1A9D61" w14:textId="77777777" w:rsidR="00E22014" w:rsidRPr="002C45C5" w:rsidRDefault="00E22014" w:rsidP="002E6350">
            <w:pPr>
              <w:pStyle w:val="Header"/>
              <w:jc w:val="center"/>
              <w:rPr>
                <w:rFonts w:eastAsia="Times New Roman" w:cstheme="minorHAnsi"/>
                <w:b/>
                <w:bCs/>
                <w:sz w:val="22"/>
                <w:szCs w:val="22"/>
              </w:rPr>
            </w:pPr>
          </w:p>
        </w:tc>
        <w:tc>
          <w:tcPr>
            <w:tcW w:w="810" w:type="dxa"/>
            <w:shd w:val="clear" w:color="auto" w:fill="D9D9D9" w:themeFill="background1" w:themeFillShade="D9"/>
            <w:vAlign w:val="center"/>
          </w:tcPr>
          <w:p w14:paraId="1E145CF2" w14:textId="77777777" w:rsidR="00E22014" w:rsidRPr="002C45C5" w:rsidDel="00BD7C58" w:rsidRDefault="00E22014" w:rsidP="002E6350">
            <w:pPr>
              <w:pStyle w:val="Header"/>
              <w:jc w:val="center"/>
              <w:rPr>
                <w:rFonts w:eastAsia="Times New Roman" w:cstheme="minorHAnsi"/>
                <w:b/>
                <w:bCs/>
                <w:sz w:val="22"/>
                <w:szCs w:val="22"/>
              </w:rPr>
            </w:pPr>
            <w:r w:rsidRPr="002C45C5">
              <w:rPr>
                <w:rFonts w:eastAsia="Times New Roman" w:cstheme="minorHAnsi"/>
                <w:b/>
                <w:bCs/>
                <w:sz w:val="22"/>
                <w:szCs w:val="22"/>
              </w:rPr>
              <w:t>Q3</w:t>
            </w:r>
          </w:p>
        </w:tc>
        <w:tc>
          <w:tcPr>
            <w:tcW w:w="810" w:type="dxa"/>
            <w:shd w:val="clear" w:color="auto" w:fill="D9D9D9" w:themeFill="background1" w:themeFillShade="D9"/>
            <w:vAlign w:val="center"/>
          </w:tcPr>
          <w:p w14:paraId="0E3E6711" w14:textId="77777777" w:rsidR="00E22014" w:rsidRPr="002C45C5" w:rsidDel="00BD7C58" w:rsidRDefault="00E22014" w:rsidP="002E6350">
            <w:pPr>
              <w:pStyle w:val="Header"/>
              <w:jc w:val="center"/>
              <w:rPr>
                <w:rFonts w:eastAsia="Times New Roman" w:cstheme="minorHAnsi"/>
                <w:b/>
                <w:bCs/>
                <w:sz w:val="22"/>
                <w:szCs w:val="22"/>
              </w:rPr>
            </w:pPr>
            <w:r w:rsidRPr="002C45C5">
              <w:rPr>
                <w:rFonts w:eastAsia="Times New Roman" w:cstheme="minorHAnsi"/>
                <w:b/>
                <w:bCs/>
                <w:sz w:val="22"/>
                <w:szCs w:val="22"/>
              </w:rPr>
              <w:t>Q4</w:t>
            </w:r>
          </w:p>
        </w:tc>
        <w:tc>
          <w:tcPr>
            <w:tcW w:w="810" w:type="dxa"/>
            <w:shd w:val="clear" w:color="auto" w:fill="D9D9D9" w:themeFill="background1" w:themeFillShade="D9"/>
            <w:vAlign w:val="center"/>
          </w:tcPr>
          <w:p w14:paraId="0B049EAB" w14:textId="77777777" w:rsidR="00E22014" w:rsidRPr="002C45C5" w:rsidDel="00BD7C58" w:rsidRDefault="00E22014" w:rsidP="002E6350">
            <w:pPr>
              <w:pStyle w:val="Header"/>
              <w:jc w:val="center"/>
              <w:rPr>
                <w:rFonts w:eastAsia="Times New Roman" w:cstheme="minorHAnsi"/>
                <w:b/>
                <w:bCs/>
                <w:sz w:val="22"/>
                <w:szCs w:val="22"/>
              </w:rPr>
            </w:pPr>
            <w:r w:rsidRPr="002C45C5">
              <w:rPr>
                <w:rFonts w:eastAsia="Times New Roman" w:cstheme="minorHAnsi"/>
                <w:b/>
                <w:bCs/>
                <w:sz w:val="22"/>
                <w:szCs w:val="22"/>
              </w:rPr>
              <w:t>Q1</w:t>
            </w:r>
          </w:p>
        </w:tc>
        <w:tc>
          <w:tcPr>
            <w:tcW w:w="810" w:type="dxa"/>
            <w:shd w:val="clear" w:color="auto" w:fill="D9D9D9" w:themeFill="background1" w:themeFillShade="D9"/>
            <w:vAlign w:val="center"/>
          </w:tcPr>
          <w:p w14:paraId="4B47AF08" w14:textId="77777777" w:rsidR="00E22014" w:rsidRPr="002C45C5" w:rsidDel="00BD7C58" w:rsidRDefault="00E22014" w:rsidP="002E6350">
            <w:pPr>
              <w:pStyle w:val="Header"/>
              <w:jc w:val="center"/>
              <w:rPr>
                <w:rFonts w:eastAsia="Times New Roman" w:cstheme="minorHAnsi"/>
                <w:b/>
                <w:bCs/>
                <w:sz w:val="22"/>
                <w:szCs w:val="22"/>
              </w:rPr>
            </w:pPr>
            <w:r w:rsidRPr="002C45C5">
              <w:rPr>
                <w:rFonts w:eastAsia="Times New Roman" w:cstheme="minorHAnsi"/>
                <w:b/>
                <w:bCs/>
                <w:sz w:val="22"/>
                <w:szCs w:val="22"/>
              </w:rPr>
              <w:t>Q2</w:t>
            </w:r>
          </w:p>
        </w:tc>
        <w:tc>
          <w:tcPr>
            <w:tcW w:w="810" w:type="dxa"/>
            <w:shd w:val="clear" w:color="auto" w:fill="D9D9D9" w:themeFill="background1" w:themeFillShade="D9"/>
            <w:vAlign w:val="center"/>
          </w:tcPr>
          <w:p w14:paraId="1812A67E" w14:textId="77777777" w:rsidR="00E22014" w:rsidRPr="002C45C5" w:rsidRDefault="00E22014" w:rsidP="002E6350">
            <w:pPr>
              <w:pStyle w:val="Header"/>
              <w:jc w:val="center"/>
              <w:rPr>
                <w:rFonts w:eastAsia="Times New Roman" w:cstheme="minorHAnsi"/>
                <w:b/>
                <w:bCs/>
                <w:sz w:val="22"/>
                <w:szCs w:val="22"/>
              </w:rPr>
            </w:pPr>
            <w:r w:rsidRPr="002C45C5">
              <w:rPr>
                <w:rFonts w:eastAsia="Times New Roman" w:cstheme="minorHAnsi"/>
                <w:b/>
                <w:bCs/>
                <w:sz w:val="22"/>
                <w:szCs w:val="22"/>
              </w:rPr>
              <w:t>Q3</w:t>
            </w:r>
          </w:p>
        </w:tc>
        <w:tc>
          <w:tcPr>
            <w:tcW w:w="900" w:type="dxa"/>
            <w:shd w:val="clear" w:color="auto" w:fill="D9D9D9" w:themeFill="background1" w:themeFillShade="D9"/>
            <w:vAlign w:val="center"/>
          </w:tcPr>
          <w:p w14:paraId="1E89E86C" w14:textId="77777777" w:rsidR="00E22014" w:rsidRPr="002C45C5" w:rsidRDefault="00E22014" w:rsidP="002E6350">
            <w:pPr>
              <w:pStyle w:val="Header"/>
              <w:jc w:val="center"/>
              <w:rPr>
                <w:rFonts w:eastAsia="Times New Roman" w:cstheme="minorHAnsi"/>
                <w:b/>
                <w:bCs/>
                <w:sz w:val="22"/>
                <w:szCs w:val="22"/>
              </w:rPr>
            </w:pPr>
            <w:r w:rsidRPr="002C45C5">
              <w:rPr>
                <w:rFonts w:eastAsia="Times New Roman" w:cstheme="minorHAnsi"/>
                <w:b/>
                <w:bCs/>
                <w:sz w:val="22"/>
                <w:szCs w:val="22"/>
              </w:rPr>
              <w:t>Q4</w:t>
            </w:r>
          </w:p>
        </w:tc>
      </w:tr>
      <w:tr w:rsidR="00E22014" w:rsidRPr="002C45C5" w:rsidDel="00BD7C58" w14:paraId="48D9D990" w14:textId="77777777" w:rsidTr="00861077">
        <w:trPr>
          <w:trHeight w:val="620"/>
          <w:tblHeader/>
        </w:trPr>
        <w:tc>
          <w:tcPr>
            <w:tcW w:w="1710" w:type="dxa"/>
            <w:vMerge w:val="restart"/>
            <w:vAlign w:val="center"/>
          </w:tcPr>
          <w:p w14:paraId="2298C495" w14:textId="5E858F48" w:rsidR="00E22014" w:rsidRPr="00861077" w:rsidRDefault="00E22014" w:rsidP="00861077">
            <w:pPr>
              <w:spacing w:before="0" w:after="0" w:line="240" w:lineRule="auto"/>
              <w:jc w:val="center"/>
              <w:rPr>
                <w:rFonts w:eastAsia="Times New Roman" w:cstheme="minorHAnsi"/>
                <w:b/>
                <w:bCs/>
                <w:color w:val="000000" w:themeColor="text1"/>
                <w:sz w:val="22"/>
                <w:szCs w:val="22"/>
              </w:rPr>
            </w:pPr>
            <w:r w:rsidRPr="00861077">
              <w:rPr>
                <w:rFonts w:eastAsia="Times New Roman" w:cstheme="minorHAnsi"/>
                <w:b/>
                <w:bCs/>
                <w:color w:val="000000" w:themeColor="text1"/>
                <w:sz w:val="22"/>
                <w:szCs w:val="22"/>
              </w:rPr>
              <w:t>Output 1:</w:t>
            </w:r>
          </w:p>
          <w:p w14:paraId="59BA49D7" w14:textId="5FC35C03" w:rsidR="00E22014" w:rsidRPr="002C45C5" w:rsidRDefault="00475B5E" w:rsidP="00861077">
            <w:pPr>
              <w:spacing w:before="0" w:after="0" w:line="240" w:lineRule="auto"/>
              <w:jc w:val="center"/>
              <w:rPr>
                <w:rFonts w:eastAsia="Times New Roman" w:cstheme="minorHAnsi"/>
                <w:b/>
                <w:bCs/>
                <w:color w:val="4472C4" w:themeColor="accent1"/>
                <w:sz w:val="22"/>
                <w:szCs w:val="22"/>
              </w:rPr>
            </w:pPr>
            <w:r w:rsidRPr="00861077">
              <w:rPr>
                <w:rFonts w:eastAsia="Times New Roman" w:cstheme="minorHAnsi"/>
                <w:b/>
                <w:bCs/>
                <w:color w:val="000000" w:themeColor="text1"/>
                <w:sz w:val="22"/>
                <w:szCs w:val="22"/>
              </w:rPr>
              <w:t>Gender-responsive analysis of the impact of COVID-19 on households and enterprises</w:t>
            </w:r>
          </w:p>
        </w:tc>
        <w:tc>
          <w:tcPr>
            <w:tcW w:w="5580" w:type="dxa"/>
          </w:tcPr>
          <w:p w14:paraId="039A2D5B" w14:textId="175DA058" w:rsidR="00E22014" w:rsidRPr="002C45C5" w:rsidRDefault="00E22014" w:rsidP="00E22014">
            <w:pPr>
              <w:pStyle w:val="Default"/>
              <w:numPr>
                <w:ilvl w:val="1"/>
                <w:numId w:val="8"/>
              </w:numPr>
              <w:rPr>
                <w:rFonts w:asciiTheme="minorHAnsi" w:hAnsiTheme="minorHAnsi" w:cstheme="minorHAnsi"/>
                <w:sz w:val="22"/>
                <w:szCs w:val="22"/>
              </w:rPr>
            </w:pPr>
            <w:r w:rsidRPr="002C45C5">
              <w:rPr>
                <w:rFonts w:asciiTheme="minorHAnsi" w:hAnsiTheme="minorHAnsi" w:cstheme="minorHAnsi"/>
                <w:sz w:val="22"/>
                <w:szCs w:val="22"/>
              </w:rPr>
              <w:t xml:space="preserve">Number of </w:t>
            </w:r>
            <w:r w:rsidR="001E2670">
              <w:rPr>
                <w:rFonts w:asciiTheme="minorHAnsi" w:hAnsiTheme="minorHAnsi" w:cstheme="minorHAnsi"/>
                <w:sz w:val="22"/>
                <w:szCs w:val="22"/>
              </w:rPr>
              <w:t xml:space="preserve">gender sensitive </w:t>
            </w:r>
            <w:r w:rsidRPr="002C45C5">
              <w:rPr>
                <w:rFonts w:asciiTheme="minorHAnsi" w:hAnsiTheme="minorHAnsi" w:cstheme="minorHAnsi"/>
                <w:sz w:val="22"/>
                <w:szCs w:val="22"/>
              </w:rPr>
              <w:t>socio-economic impact assessments in response to COVID-19 crisis at household</w:t>
            </w:r>
            <w:r w:rsidR="004705BD">
              <w:rPr>
                <w:rFonts w:asciiTheme="minorHAnsi" w:hAnsiTheme="minorHAnsi" w:cstheme="minorHAnsi"/>
                <w:sz w:val="22"/>
                <w:szCs w:val="22"/>
              </w:rPr>
              <w:t xml:space="preserve"> </w:t>
            </w:r>
            <w:r w:rsidRPr="002C45C5">
              <w:rPr>
                <w:rFonts w:asciiTheme="minorHAnsi" w:hAnsiTheme="minorHAnsi" w:cstheme="minorHAnsi"/>
                <w:sz w:val="22"/>
                <w:szCs w:val="22"/>
              </w:rPr>
              <w:t xml:space="preserve">and enterprise level </w:t>
            </w:r>
          </w:p>
        </w:tc>
        <w:tc>
          <w:tcPr>
            <w:tcW w:w="810" w:type="dxa"/>
            <w:shd w:val="clear" w:color="auto" w:fill="auto"/>
          </w:tcPr>
          <w:p w14:paraId="4CCA9FCD" w14:textId="41FF9381" w:rsidR="00E22014" w:rsidRPr="002C45C5" w:rsidDel="00BD7C58" w:rsidRDefault="00E22014" w:rsidP="002E6350">
            <w:pPr>
              <w:pStyle w:val="Header"/>
              <w:rPr>
                <w:rFonts w:eastAsia="Times New Roman" w:cstheme="minorHAnsi"/>
                <w:b/>
                <w:bCs/>
                <w:sz w:val="22"/>
                <w:szCs w:val="22"/>
              </w:rPr>
            </w:pPr>
            <w:r w:rsidRPr="002C45C5">
              <w:rPr>
                <w:rFonts w:eastAsia="Times New Roman" w:cstheme="minorHAnsi"/>
                <w:b/>
                <w:bCs/>
                <w:sz w:val="22"/>
                <w:szCs w:val="22"/>
              </w:rPr>
              <w:t>TBC</w:t>
            </w:r>
          </w:p>
        </w:tc>
        <w:tc>
          <w:tcPr>
            <w:tcW w:w="720" w:type="dxa"/>
          </w:tcPr>
          <w:p w14:paraId="1461479A" w14:textId="5A270D00" w:rsidR="00E22014" w:rsidRPr="002C45C5" w:rsidDel="00BD7C58" w:rsidRDefault="00E22014" w:rsidP="002E6350">
            <w:pPr>
              <w:pStyle w:val="Header"/>
              <w:rPr>
                <w:rFonts w:eastAsia="Times New Roman" w:cstheme="minorHAnsi"/>
                <w:b/>
                <w:bCs/>
                <w:sz w:val="22"/>
                <w:szCs w:val="22"/>
              </w:rPr>
            </w:pPr>
            <w:r w:rsidRPr="002C45C5">
              <w:rPr>
                <w:rFonts w:eastAsia="Times New Roman" w:cstheme="minorHAnsi"/>
                <w:b/>
                <w:bCs/>
                <w:sz w:val="22"/>
                <w:szCs w:val="22"/>
              </w:rPr>
              <w:t>2020</w:t>
            </w:r>
          </w:p>
        </w:tc>
        <w:tc>
          <w:tcPr>
            <w:tcW w:w="810" w:type="dxa"/>
          </w:tcPr>
          <w:p w14:paraId="7304A766" w14:textId="77777777" w:rsidR="00E22014" w:rsidRPr="002C45C5" w:rsidDel="00BD7C58" w:rsidRDefault="00E22014" w:rsidP="002E6350">
            <w:pPr>
              <w:pStyle w:val="Header"/>
              <w:rPr>
                <w:rFonts w:eastAsia="Times New Roman" w:cstheme="minorHAnsi"/>
                <w:b/>
                <w:bCs/>
                <w:sz w:val="22"/>
                <w:szCs w:val="22"/>
              </w:rPr>
            </w:pPr>
          </w:p>
        </w:tc>
        <w:tc>
          <w:tcPr>
            <w:tcW w:w="810" w:type="dxa"/>
          </w:tcPr>
          <w:p w14:paraId="1496E6B3" w14:textId="77777777" w:rsidR="00E22014" w:rsidRPr="002C45C5" w:rsidDel="00BD7C58" w:rsidRDefault="00E22014" w:rsidP="002E6350">
            <w:pPr>
              <w:pStyle w:val="Header"/>
              <w:rPr>
                <w:rFonts w:eastAsia="Times New Roman" w:cstheme="minorHAnsi"/>
                <w:b/>
                <w:bCs/>
                <w:sz w:val="22"/>
                <w:szCs w:val="22"/>
              </w:rPr>
            </w:pPr>
            <w:r w:rsidRPr="002C45C5">
              <w:rPr>
                <w:rFonts w:eastAsia="Times New Roman" w:cstheme="minorHAnsi"/>
                <w:b/>
                <w:bCs/>
                <w:sz w:val="22"/>
                <w:szCs w:val="22"/>
              </w:rPr>
              <w:t>BL+2</w:t>
            </w:r>
          </w:p>
        </w:tc>
        <w:tc>
          <w:tcPr>
            <w:tcW w:w="810" w:type="dxa"/>
          </w:tcPr>
          <w:p w14:paraId="7C1D1134" w14:textId="77777777" w:rsidR="00E22014" w:rsidRPr="002C45C5" w:rsidDel="00BD7C58" w:rsidRDefault="00E22014" w:rsidP="002E6350">
            <w:pPr>
              <w:pStyle w:val="Header"/>
              <w:rPr>
                <w:rFonts w:eastAsia="Times New Roman" w:cstheme="minorHAnsi"/>
                <w:b/>
                <w:bCs/>
                <w:sz w:val="22"/>
                <w:szCs w:val="22"/>
              </w:rPr>
            </w:pPr>
            <w:r w:rsidRPr="002C45C5">
              <w:rPr>
                <w:rFonts w:eastAsia="Times New Roman" w:cstheme="minorHAnsi"/>
                <w:b/>
                <w:bCs/>
                <w:sz w:val="22"/>
                <w:szCs w:val="22"/>
              </w:rPr>
              <w:t>BL+3</w:t>
            </w:r>
          </w:p>
        </w:tc>
        <w:tc>
          <w:tcPr>
            <w:tcW w:w="810" w:type="dxa"/>
          </w:tcPr>
          <w:p w14:paraId="0229F03B" w14:textId="77777777" w:rsidR="00E22014" w:rsidRPr="002C45C5" w:rsidDel="00BD7C58" w:rsidRDefault="00E22014" w:rsidP="002E6350">
            <w:pPr>
              <w:pStyle w:val="Header"/>
              <w:rPr>
                <w:rFonts w:eastAsia="Times New Roman" w:cstheme="minorHAnsi"/>
                <w:b/>
                <w:bCs/>
                <w:sz w:val="22"/>
                <w:szCs w:val="22"/>
              </w:rPr>
            </w:pPr>
            <w:r w:rsidRPr="002C45C5">
              <w:rPr>
                <w:rFonts w:eastAsia="Times New Roman" w:cstheme="minorHAnsi"/>
                <w:b/>
                <w:bCs/>
                <w:sz w:val="22"/>
                <w:szCs w:val="22"/>
              </w:rPr>
              <w:t>BL+5</w:t>
            </w:r>
          </w:p>
        </w:tc>
        <w:tc>
          <w:tcPr>
            <w:tcW w:w="810" w:type="dxa"/>
            <w:shd w:val="clear" w:color="auto" w:fill="auto"/>
          </w:tcPr>
          <w:p w14:paraId="1DF1B01F" w14:textId="77777777" w:rsidR="00E22014" w:rsidRPr="002C45C5" w:rsidRDefault="00E22014" w:rsidP="002E6350">
            <w:pPr>
              <w:pStyle w:val="Header"/>
              <w:rPr>
                <w:rFonts w:eastAsia="Times New Roman" w:cstheme="minorHAnsi"/>
                <w:b/>
                <w:bCs/>
                <w:sz w:val="22"/>
                <w:szCs w:val="22"/>
              </w:rPr>
            </w:pPr>
            <w:r w:rsidRPr="002C45C5">
              <w:rPr>
                <w:rFonts w:eastAsia="Times New Roman" w:cstheme="minorHAnsi"/>
                <w:b/>
                <w:bCs/>
                <w:sz w:val="22"/>
                <w:szCs w:val="22"/>
              </w:rPr>
              <w:t>-</w:t>
            </w:r>
          </w:p>
        </w:tc>
        <w:tc>
          <w:tcPr>
            <w:tcW w:w="900" w:type="dxa"/>
            <w:shd w:val="clear" w:color="auto" w:fill="auto"/>
          </w:tcPr>
          <w:p w14:paraId="5BFE60F1" w14:textId="77777777" w:rsidR="00E22014" w:rsidRPr="002C45C5" w:rsidRDefault="00E22014" w:rsidP="002E6350">
            <w:pPr>
              <w:pStyle w:val="Header"/>
              <w:rPr>
                <w:rFonts w:eastAsia="Times New Roman" w:cstheme="minorHAnsi"/>
                <w:b/>
                <w:bCs/>
                <w:sz w:val="22"/>
                <w:szCs w:val="22"/>
              </w:rPr>
            </w:pPr>
            <w:r w:rsidRPr="002C45C5">
              <w:rPr>
                <w:rFonts w:eastAsia="Times New Roman" w:cstheme="minorHAnsi"/>
                <w:b/>
                <w:bCs/>
                <w:sz w:val="22"/>
                <w:szCs w:val="22"/>
              </w:rPr>
              <w:t>-</w:t>
            </w:r>
          </w:p>
        </w:tc>
      </w:tr>
      <w:tr w:rsidR="00E22014" w:rsidRPr="002C45C5" w:rsidDel="00BD7C58" w14:paraId="164347A2" w14:textId="77777777" w:rsidTr="00E22014">
        <w:trPr>
          <w:trHeight w:val="764"/>
          <w:tblHeader/>
        </w:trPr>
        <w:tc>
          <w:tcPr>
            <w:tcW w:w="1710" w:type="dxa"/>
            <w:vMerge/>
          </w:tcPr>
          <w:p w14:paraId="687C453F" w14:textId="77777777" w:rsidR="00E22014" w:rsidRPr="002C45C5" w:rsidRDefault="00E22014" w:rsidP="002E6350">
            <w:pPr>
              <w:spacing w:before="0" w:after="0" w:line="240" w:lineRule="auto"/>
              <w:rPr>
                <w:rFonts w:eastAsia="Times New Roman" w:cstheme="minorHAnsi"/>
                <w:sz w:val="22"/>
                <w:szCs w:val="22"/>
              </w:rPr>
            </w:pPr>
          </w:p>
        </w:tc>
        <w:tc>
          <w:tcPr>
            <w:tcW w:w="5580" w:type="dxa"/>
          </w:tcPr>
          <w:p w14:paraId="7E8EC90A" w14:textId="4F940DC0" w:rsidR="00E22014" w:rsidRPr="002C45C5" w:rsidRDefault="00E22014" w:rsidP="00F763DB">
            <w:pPr>
              <w:pStyle w:val="Default"/>
              <w:numPr>
                <w:ilvl w:val="1"/>
                <w:numId w:val="8"/>
              </w:numPr>
              <w:rPr>
                <w:rFonts w:asciiTheme="minorHAnsi" w:hAnsiTheme="minorHAnsi" w:cstheme="minorHAnsi"/>
                <w:sz w:val="22"/>
                <w:szCs w:val="22"/>
              </w:rPr>
            </w:pPr>
            <w:r w:rsidRPr="002C45C5">
              <w:rPr>
                <w:rFonts w:asciiTheme="minorHAnsi" w:hAnsiTheme="minorHAnsi" w:cstheme="minorHAnsi"/>
                <w:sz w:val="22"/>
                <w:szCs w:val="22"/>
              </w:rPr>
              <w:t>Number of households covered in socio-economic impact assessment</w:t>
            </w:r>
            <w:r w:rsidR="00F763DB" w:rsidRPr="002C45C5">
              <w:rPr>
                <w:rFonts w:asciiTheme="minorHAnsi" w:hAnsiTheme="minorHAnsi" w:cstheme="minorHAnsi"/>
                <w:sz w:val="22"/>
                <w:szCs w:val="22"/>
              </w:rPr>
              <w:t xml:space="preserve"> </w:t>
            </w:r>
            <w:r w:rsidRPr="002C45C5">
              <w:rPr>
                <w:rFonts w:asciiTheme="minorHAnsi" w:hAnsiTheme="minorHAnsi" w:cstheme="minorHAnsi"/>
                <w:sz w:val="22"/>
                <w:szCs w:val="22"/>
              </w:rPr>
              <w:t>(disaggregated by gender of head of household, vulnerability and geographical location)</w:t>
            </w:r>
          </w:p>
        </w:tc>
        <w:tc>
          <w:tcPr>
            <w:tcW w:w="810" w:type="dxa"/>
            <w:shd w:val="clear" w:color="auto" w:fill="auto"/>
          </w:tcPr>
          <w:p w14:paraId="46C377DD" w14:textId="77777777" w:rsidR="00E22014" w:rsidRPr="002C45C5" w:rsidRDefault="00E22014" w:rsidP="002E6350">
            <w:pPr>
              <w:pStyle w:val="Header"/>
              <w:rPr>
                <w:rFonts w:eastAsia="Times New Roman" w:cstheme="minorHAnsi"/>
                <w:b/>
                <w:bCs/>
                <w:sz w:val="22"/>
                <w:szCs w:val="22"/>
              </w:rPr>
            </w:pPr>
            <w:r w:rsidRPr="002C45C5">
              <w:rPr>
                <w:rFonts w:eastAsia="Times New Roman" w:cstheme="minorHAnsi"/>
                <w:b/>
                <w:bCs/>
                <w:sz w:val="22"/>
                <w:szCs w:val="22"/>
              </w:rPr>
              <w:t>TBC</w:t>
            </w:r>
          </w:p>
        </w:tc>
        <w:tc>
          <w:tcPr>
            <w:tcW w:w="720" w:type="dxa"/>
          </w:tcPr>
          <w:p w14:paraId="53DA31ED" w14:textId="240F9441" w:rsidR="00E22014" w:rsidRPr="002C45C5" w:rsidRDefault="00E22014" w:rsidP="002E6350">
            <w:pPr>
              <w:pStyle w:val="Header"/>
              <w:rPr>
                <w:rFonts w:eastAsia="Times New Roman" w:cstheme="minorHAnsi"/>
                <w:b/>
                <w:bCs/>
                <w:sz w:val="22"/>
                <w:szCs w:val="22"/>
              </w:rPr>
            </w:pPr>
            <w:r w:rsidRPr="002C45C5">
              <w:rPr>
                <w:rFonts w:eastAsia="Times New Roman" w:cstheme="minorHAnsi"/>
                <w:b/>
                <w:bCs/>
                <w:sz w:val="22"/>
                <w:szCs w:val="22"/>
              </w:rPr>
              <w:t>2020</w:t>
            </w:r>
          </w:p>
        </w:tc>
        <w:tc>
          <w:tcPr>
            <w:tcW w:w="810" w:type="dxa"/>
          </w:tcPr>
          <w:p w14:paraId="74BA265D" w14:textId="77777777" w:rsidR="00E22014" w:rsidRPr="002C45C5" w:rsidRDefault="00E22014" w:rsidP="002E6350">
            <w:pPr>
              <w:pStyle w:val="Header"/>
              <w:rPr>
                <w:rFonts w:eastAsia="Times New Roman" w:cstheme="minorHAnsi"/>
                <w:b/>
                <w:bCs/>
                <w:sz w:val="22"/>
                <w:szCs w:val="22"/>
              </w:rPr>
            </w:pPr>
          </w:p>
        </w:tc>
        <w:tc>
          <w:tcPr>
            <w:tcW w:w="810" w:type="dxa"/>
          </w:tcPr>
          <w:p w14:paraId="52BF8397" w14:textId="77777777" w:rsidR="00F763DB" w:rsidRPr="002C45C5" w:rsidRDefault="00E22014" w:rsidP="002E6350">
            <w:pPr>
              <w:pStyle w:val="Header"/>
              <w:rPr>
                <w:rFonts w:eastAsia="Times New Roman" w:cstheme="minorHAnsi"/>
                <w:b/>
                <w:bCs/>
                <w:sz w:val="22"/>
                <w:szCs w:val="22"/>
              </w:rPr>
            </w:pPr>
            <w:r w:rsidRPr="002C45C5">
              <w:rPr>
                <w:rFonts w:eastAsia="Times New Roman" w:cstheme="minorHAnsi"/>
                <w:b/>
                <w:bCs/>
                <w:sz w:val="22"/>
                <w:szCs w:val="22"/>
              </w:rPr>
              <w:t>BL</w:t>
            </w:r>
          </w:p>
          <w:p w14:paraId="245EB2C0" w14:textId="315631C1" w:rsidR="00E22014" w:rsidRPr="002C45C5" w:rsidRDefault="00E22014" w:rsidP="002E6350">
            <w:pPr>
              <w:pStyle w:val="Header"/>
              <w:rPr>
                <w:rFonts w:eastAsia="Times New Roman" w:cstheme="minorHAnsi"/>
                <w:b/>
                <w:bCs/>
                <w:sz w:val="22"/>
                <w:szCs w:val="22"/>
              </w:rPr>
            </w:pPr>
            <w:r w:rsidRPr="002C45C5">
              <w:rPr>
                <w:rFonts w:eastAsia="Times New Roman" w:cstheme="minorHAnsi"/>
                <w:b/>
                <w:bCs/>
                <w:sz w:val="22"/>
                <w:szCs w:val="22"/>
              </w:rPr>
              <w:t>+3600</w:t>
            </w:r>
          </w:p>
        </w:tc>
        <w:tc>
          <w:tcPr>
            <w:tcW w:w="810" w:type="dxa"/>
          </w:tcPr>
          <w:p w14:paraId="576646DD" w14:textId="77777777" w:rsidR="00F763DB" w:rsidRPr="002C45C5" w:rsidRDefault="00E22014" w:rsidP="002E6350">
            <w:pPr>
              <w:pStyle w:val="Header"/>
              <w:rPr>
                <w:rFonts w:eastAsia="Times New Roman" w:cstheme="minorHAnsi"/>
                <w:b/>
                <w:bCs/>
                <w:sz w:val="22"/>
                <w:szCs w:val="22"/>
              </w:rPr>
            </w:pPr>
            <w:r w:rsidRPr="002C45C5">
              <w:rPr>
                <w:rFonts w:eastAsia="Times New Roman" w:cstheme="minorHAnsi"/>
                <w:b/>
                <w:bCs/>
                <w:sz w:val="22"/>
                <w:szCs w:val="22"/>
              </w:rPr>
              <w:t>BL</w:t>
            </w:r>
          </w:p>
          <w:p w14:paraId="5FFC380E" w14:textId="182826D4" w:rsidR="00E22014" w:rsidRPr="002C45C5" w:rsidRDefault="00E22014" w:rsidP="002E6350">
            <w:pPr>
              <w:pStyle w:val="Header"/>
              <w:rPr>
                <w:rFonts w:eastAsia="Times New Roman" w:cstheme="minorHAnsi"/>
                <w:b/>
                <w:bCs/>
                <w:sz w:val="22"/>
                <w:szCs w:val="22"/>
              </w:rPr>
            </w:pPr>
            <w:r w:rsidRPr="002C45C5">
              <w:rPr>
                <w:rFonts w:eastAsia="Times New Roman" w:cstheme="minorHAnsi"/>
                <w:b/>
                <w:bCs/>
                <w:sz w:val="22"/>
                <w:szCs w:val="22"/>
              </w:rPr>
              <w:t>+5000</w:t>
            </w:r>
          </w:p>
        </w:tc>
        <w:tc>
          <w:tcPr>
            <w:tcW w:w="810" w:type="dxa"/>
          </w:tcPr>
          <w:p w14:paraId="2C8EFD42" w14:textId="77777777" w:rsidR="00F763DB" w:rsidRPr="002C45C5" w:rsidRDefault="00E22014" w:rsidP="002E6350">
            <w:pPr>
              <w:pStyle w:val="Header"/>
              <w:rPr>
                <w:rFonts w:eastAsia="Times New Roman" w:cstheme="minorHAnsi"/>
                <w:b/>
                <w:bCs/>
                <w:sz w:val="22"/>
                <w:szCs w:val="22"/>
              </w:rPr>
            </w:pPr>
            <w:r w:rsidRPr="002C45C5">
              <w:rPr>
                <w:rFonts w:eastAsia="Times New Roman" w:cstheme="minorHAnsi"/>
                <w:b/>
                <w:bCs/>
                <w:sz w:val="22"/>
                <w:szCs w:val="22"/>
              </w:rPr>
              <w:t>BL</w:t>
            </w:r>
          </w:p>
          <w:p w14:paraId="69FF55CA" w14:textId="09B980CD" w:rsidR="00E22014" w:rsidRPr="002C45C5" w:rsidRDefault="00E22014" w:rsidP="002E6350">
            <w:pPr>
              <w:pStyle w:val="Header"/>
              <w:rPr>
                <w:rFonts w:eastAsia="Times New Roman" w:cstheme="minorHAnsi"/>
                <w:b/>
                <w:bCs/>
                <w:sz w:val="22"/>
                <w:szCs w:val="22"/>
              </w:rPr>
            </w:pPr>
            <w:r w:rsidRPr="002C45C5">
              <w:rPr>
                <w:rFonts w:eastAsia="Times New Roman" w:cstheme="minorHAnsi"/>
                <w:b/>
                <w:bCs/>
                <w:sz w:val="22"/>
                <w:szCs w:val="22"/>
              </w:rPr>
              <w:t>+5000</w:t>
            </w:r>
          </w:p>
        </w:tc>
        <w:tc>
          <w:tcPr>
            <w:tcW w:w="810" w:type="dxa"/>
            <w:shd w:val="clear" w:color="auto" w:fill="auto"/>
          </w:tcPr>
          <w:p w14:paraId="038B0505" w14:textId="77777777" w:rsidR="00E22014" w:rsidRPr="002C45C5" w:rsidRDefault="00E22014" w:rsidP="002E6350">
            <w:pPr>
              <w:pStyle w:val="Header"/>
              <w:rPr>
                <w:rFonts w:eastAsia="Times New Roman" w:cstheme="minorHAnsi"/>
                <w:b/>
                <w:bCs/>
                <w:sz w:val="22"/>
                <w:szCs w:val="22"/>
              </w:rPr>
            </w:pPr>
          </w:p>
        </w:tc>
        <w:tc>
          <w:tcPr>
            <w:tcW w:w="900" w:type="dxa"/>
            <w:shd w:val="clear" w:color="auto" w:fill="auto"/>
          </w:tcPr>
          <w:p w14:paraId="074C541B" w14:textId="77777777" w:rsidR="00E22014" w:rsidRPr="002C45C5" w:rsidRDefault="00E22014" w:rsidP="002E6350">
            <w:pPr>
              <w:pStyle w:val="Header"/>
              <w:rPr>
                <w:rFonts w:eastAsia="Times New Roman" w:cstheme="minorHAnsi"/>
                <w:b/>
                <w:bCs/>
                <w:sz w:val="22"/>
                <w:szCs w:val="22"/>
              </w:rPr>
            </w:pPr>
          </w:p>
        </w:tc>
      </w:tr>
      <w:tr w:rsidR="00E22014" w:rsidRPr="002C45C5" w:rsidDel="00BD7C58" w14:paraId="237810E5" w14:textId="77777777" w:rsidTr="00E22014">
        <w:trPr>
          <w:trHeight w:val="345"/>
          <w:tblHeader/>
        </w:trPr>
        <w:tc>
          <w:tcPr>
            <w:tcW w:w="1710" w:type="dxa"/>
            <w:vMerge/>
          </w:tcPr>
          <w:p w14:paraId="2E1FD1B1" w14:textId="77777777" w:rsidR="00E22014" w:rsidRPr="002C45C5" w:rsidRDefault="00E22014" w:rsidP="002E6350">
            <w:pPr>
              <w:spacing w:before="0" w:after="0" w:line="240" w:lineRule="auto"/>
              <w:rPr>
                <w:rFonts w:eastAsia="Times New Roman" w:cstheme="minorHAnsi"/>
                <w:b/>
                <w:bCs/>
                <w:sz w:val="22"/>
                <w:szCs w:val="22"/>
              </w:rPr>
            </w:pPr>
          </w:p>
        </w:tc>
        <w:tc>
          <w:tcPr>
            <w:tcW w:w="5580" w:type="dxa"/>
          </w:tcPr>
          <w:p w14:paraId="15BC43DA" w14:textId="1539F629" w:rsidR="00F763DB" w:rsidRPr="002C45C5" w:rsidRDefault="00E22014" w:rsidP="00F42B42">
            <w:pPr>
              <w:pStyle w:val="Default"/>
              <w:numPr>
                <w:ilvl w:val="1"/>
                <w:numId w:val="8"/>
              </w:numPr>
              <w:rPr>
                <w:rFonts w:asciiTheme="minorHAnsi" w:hAnsiTheme="minorHAnsi" w:cstheme="minorHAnsi"/>
                <w:sz w:val="22"/>
                <w:szCs w:val="22"/>
              </w:rPr>
            </w:pPr>
            <w:r w:rsidRPr="002C45C5">
              <w:rPr>
                <w:rFonts w:asciiTheme="minorHAnsi" w:hAnsiTheme="minorHAnsi" w:cstheme="minorHAnsi"/>
                <w:sz w:val="22"/>
                <w:szCs w:val="22"/>
              </w:rPr>
              <w:t>Number of enterprises covered in socio-economic impact assessment (disaggregated by gender of business owner/ entrepreneur, size &amp; type of business and geographical location)</w:t>
            </w:r>
          </w:p>
        </w:tc>
        <w:tc>
          <w:tcPr>
            <w:tcW w:w="810" w:type="dxa"/>
            <w:shd w:val="clear" w:color="auto" w:fill="auto"/>
          </w:tcPr>
          <w:p w14:paraId="7283BFC9" w14:textId="77777777" w:rsidR="00E22014" w:rsidRPr="002C45C5" w:rsidRDefault="00E22014" w:rsidP="002E6350">
            <w:pPr>
              <w:pStyle w:val="Header"/>
              <w:rPr>
                <w:rFonts w:eastAsia="Times New Roman" w:cstheme="minorHAnsi"/>
                <w:b/>
                <w:bCs/>
                <w:sz w:val="22"/>
                <w:szCs w:val="22"/>
              </w:rPr>
            </w:pPr>
            <w:r w:rsidRPr="002C45C5">
              <w:rPr>
                <w:rFonts w:eastAsia="Times New Roman" w:cstheme="minorHAnsi"/>
                <w:b/>
                <w:bCs/>
                <w:sz w:val="22"/>
                <w:szCs w:val="22"/>
              </w:rPr>
              <w:t>TBC</w:t>
            </w:r>
          </w:p>
        </w:tc>
        <w:tc>
          <w:tcPr>
            <w:tcW w:w="720" w:type="dxa"/>
          </w:tcPr>
          <w:p w14:paraId="436167B3" w14:textId="401D5A3F" w:rsidR="00E22014" w:rsidRPr="002C45C5" w:rsidRDefault="00E22014" w:rsidP="002E6350">
            <w:pPr>
              <w:pStyle w:val="Header"/>
              <w:rPr>
                <w:rFonts w:eastAsia="Times New Roman" w:cstheme="minorHAnsi"/>
                <w:b/>
                <w:bCs/>
                <w:sz w:val="22"/>
                <w:szCs w:val="22"/>
              </w:rPr>
            </w:pPr>
            <w:r w:rsidRPr="002C45C5">
              <w:rPr>
                <w:rFonts w:eastAsia="Times New Roman" w:cstheme="minorHAnsi"/>
                <w:b/>
                <w:bCs/>
                <w:sz w:val="22"/>
                <w:szCs w:val="22"/>
              </w:rPr>
              <w:t>2020</w:t>
            </w:r>
          </w:p>
        </w:tc>
        <w:tc>
          <w:tcPr>
            <w:tcW w:w="810" w:type="dxa"/>
          </w:tcPr>
          <w:p w14:paraId="0AD4043D" w14:textId="77777777" w:rsidR="00E22014" w:rsidRPr="002C45C5" w:rsidRDefault="00E22014" w:rsidP="002E6350">
            <w:pPr>
              <w:pStyle w:val="Header"/>
              <w:rPr>
                <w:rFonts w:eastAsia="Times New Roman" w:cstheme="minorHAnsi"/>
                <w:b/>
                <w:bCs/>
                <w:sz w:val="22"/>
                <w:szCs w:val="22"/>
              </w:rPr>
            </w:pPr>
          </w:p>
        </w:tc>
        <w:tc>
          <w:tcPr>
            <w:tcW w:w="810" w:type="dxa"/>
          </w:tcPr>
          <w:p w14:paraId="02B35335" w14:textId="6E75E6A7" w:rsidR="00E22014" w:rsidRPr="002C45C5" w:rsidRDefault="00E22014" w:rsidP="002E6350">
            <w:pPr>
              <w:pStyle w:val="Header"/>
              <w:rPr>
                <w:rFonts w:eastAsia="Times New Roman" w:cstheme="minorHAnsi"/>
                <w:b/>
                <w:bCs/>
                <w:sz w:val="22"/>
                <w:szCs w:val="22"/>
              </w:rPr>
            </w:pPr>
            <w:r w:rsidRPr="002C45C5">
              <w:rPr>
                <w:rFonts w:eastAsia="Times New Roman" w:cstheme="minorHAnsi"/>
                <w:b/>
                <w:bCs/>
                <w:sz w:val="22"/>
                <w:szCs w:val="22"/>
              </w:rPr>
              <w:t>BL + 1</w:t>
            </w:r>
            <w:r w:rsidR="00F763DB" w:rsidRPr="002C45C5">
              <w:rPr>
                <w:rFonts w:eastAsia="Times New Roman" w:cstheme="minorHAnsi"/>
                <w:b/>
                <w:bCs/>
                <w:sz w:val="22"/>
                <w:szCs w:val="22"/>
              </w:rPr>
              <w:t>100</w:t>
            </w:r>
          </w:p>
        </w:tc>
        <w:tc>
          <w:tcPr>
            <w:tcW w:w="810" w:type="dxa"/>
          </w:tcPr>
          <w:p w14:paraId="348BD0D3" w14:textId="3C1E8E94" w:rsidR="00E22014" w:rsidRPr="002C45C5" w:rsidRDefault="00E22014" w:rsidP="002E6350">
            <w:pPr>
              <w:pStyle w:val="Header"/>
              <w:rPr>
                <w:rFonts w:eastAsia="Times New Roman" w:cstheme="minorHAnsi"/>
                <w:b/>
                <w:bCs/>
                <w:sz w:val="22"/>
                <w:szCs w:val="22"/>
              </w:rPr>
            </w:pPr>
          </w:p>
        </w:tc>
        <w:tc>
          <w:tcPr>
            <w:tcW w:w="810" w:type="dxa"/>
          </w:tcPr>
          <w:p w14:paraId="72D70DD0" w14:textId="77777777" w:rsidR="00E22014" w:rsidRPr="002C45C5" w:rsidRDefault="00E22014" w:rsidP="002E6350">
            <w:pPr>
              <w:pStyle w:val="Header"/>
              <w:rPr>
                <w:rFonts w:eastAsia="Times New Roman" w:cstheme="minorHAnsi"/>
                <w:b/>
                <w:bCs/>
                <w:sz w:val="22"/>
                <w:szCs w:val="22"/>
              </w:rPr>
            </w:pPr>
            <w:r w:rsidRPr="002C45C5">
              <w:rPr>
                <w:rFonts w:eastAsia="Times New Roman" w:cstheme="minorHAnsi"/>
                <w:b/>
                <w:bCs/>
                <w:sz w:val="22"/>
                <w:szCs w:val="22"/>
              </w:rPr>
              <w:t>BL + 1000</w:t>
            </w:r>
          </w:p>
        </w:tc>
        <w:tc>
          <w:tcPr>
            <w:tcW w:w="810" w:type="dxa"/>
            <w:shd w:val="clear" w:color="auto" w:fill="auto"/>
          </w:tcPr>
          <w:p w14:paraId="3F39C944" w14:textId="77777777" w:rsidR="00E22014" w:rsidRPr="002C45C5" w:rsidRDefault="00E22014" w:rsidP="002E6350">
            <w:pPr>
              <w:pStyle w:val="Header"/>
              <w:rPr>
                <w:rFonts w:eastAsia="Times New Roman" w:cstheme="minorHAnsi"/>
                <w:b/>
                <w:bCs/>
                <w:sz w:val="22"/>
                <w:szCs w:val="22"/>
              </w:rPr>
            </w:pPr>
          </w:p>
        </w:tc>
        <w:tc>
          <w:tcPr>
            <w:tcW w:w="900" w:type="dxa"/>
            <w:shd w:val="clear" w:color="auto" w:fill="auto"/>
          </w:tcPr>
          <w:p w14:paraId="26EB1457" w14:textId="77777777" w:rsidR="00E22014" w:rsidRPr="002C45C5" w:rsidRDefault="00E22014" w:rsidP="002E6350">
            <w:pPr>
              <w:pStyle w:val="Header"/>
              <w:rPr>
                <w:rFonts w:eastAsia="Times New Roman" w:cstheme="minorHAnsi"/>
                <w:b/>
                <w:bCs/>
                <w:sz w:val="22"/>
                <w:szCs w:val="22"/>
              </w:rPr>
            </w:pPr>
          </w:p>
        </w:tc>
      </w:tr>
      <w:tr w:rsidR="00E22014" w:rsidRPr="002C45C5" w:rsidDel="00BD7C58" w14:paraId="7F2E1166" w14:textId="77777777" w:rsidTr="00E22014">
        <w:trPr>
          <w:trHeight w:val="345"/>
          <w:tblHeader/>
        </w:trPr>
        <w:tc>
          <w:tcPr>
            <w:tcW w:w="1710" w:type="dxa"/>
            <w:vMerge/>
          </w:tcPr>
          <w:p w14:paraId="502CD903" w14:textId="77777777" w:rsidR="00E22014" w:rsidRPr="002C45C5" w:rsidRDefault="00E22014" w:rsidP="002E6350">
            <w:pPr>
              <w:spacing w:before="0" w:after="0" w:line="240" w:lineRule="auto"/>
              <w:rPr>
                <w:rFonts w:eastAsia="Times New Roman" w:cstheme="minorHAnsi"/>
                <w:b/>
                <w:bCs/>
                <w:sz w:val="22"/>
                <w:szCs w:val="22"/>
              </w:rPr>
            </w:pPr>
          </w:p>
        </w:tc>
        <w:tc>
          <w:tcPr>
            <w:tcW w:w="5580" w:type="dxa"/>
          </w:tcPr>
          <w:p w14:paraId="6092C3CB" w14:textId="4B7E6098" w:rsidR="00E22014" w:rsidRPr="002C45C5" w:rsidRDefault="00E22014" w:rsidP="00F42B42">
            <w:pPr>
              <w:pStyle w:val="Default"/>
              <w:numPr>
                <w:ilvl w:val="1"/>
                <w:numId w:val="8"/>
              </w:numPr>
              <w:rPr>
                <w:rFonts w:asciiTheme="minorHAnsi" w:hAnsiTheme="minorHAnsi" w:cstheme="minorHAnsi"/>
                <w:sz w:val="22"/>
                <w:szCs w:val="22"/>
              </w:rPr>
            </w:pPr>
            <w:r w:rsidRPr="002C45C5">
              <w:rPr>
                <w:rFonts w:asciiTheme="minorHAnsi" w:hAnsiTheme="minorHAnsi" w:cstheme="minorHAnsi"/>
                <w:sz w:val="22"/>
                <w:szCs w:val="22"/>
              </w:rPr>
              <w:t xml:space="preserve">Number of </w:t>
            </w:r>
            <w:r w:rsidR="00F763DB" w:rsidRPr="002C45C5">
              <w:rPr>
                <w:rFonts w:asciiTheme="minorHAnsi" w:hAnsiTheme="minorHAnsi" w:cstheme="minorHAnsi"/>
                <w:sz w:val="22"/>
                <w:szCs w:val="22"/>
              </w:rPr>
              <w:t>p</w:t>
            </w:r>
            <w:r w:rsidRPr="002C45C5">
              <w:rPr>
                <w:rFonts w:asciiTheme="minorHAnsi" w:hAnsiTheme="minorHAnsi" w:cstheme="minorHAnsi"/>
                <w:sz w:val="22"/>
                <w:szCs w:val="22"/>
              </w:rPr>
              <w:t>olicy briefs and discussions organized in support of assessment findings to shape policy recommendations towards mitigating the impact of the crisis on vulnerable households and businesses</w:t>
            </w:r>
            <w:r w:rsidR="00F763DB" w:rsidRPr="002C45C5">
              <w:rPr>
                <w:rFonts w:asciiTheme="minorHAnsi" w:hAnsiTheme="minorHAnsi" w:cstheme="minorHAnsi"/>
                <w:sz w:val="22"/>
                <w:szCs w:val="22"/>
              </w:rPr>
              <w:t xml:space="preserve"> and addressing inequalities</w:t>
            </w:r>
          </w:p>
        </w:tc>
        <w:tc>
          <w:tcPr>
            <w:tcW w:w="810" w:type="dxa"/>
            <w:shd w:val="clear" w:color="auto" w:fill="auto"/>
          </w:tcPr>
          <w:p w14:paraId="796E26B2" w14:textId="77777777" w:rsidR="00E22014" w:rsidRPr="002C45C5" w:rsidRDefault="00E22014" w:rsidP="002E6350">
            <w:pPr>
              <w:pStyle w:val="Header"/>
              <w:rPr>
                <w:rFonts w:eastAsia="Times New Roman" w:cstheme="minorHAnsi"/>
                <w:b/>
                <w:bCs/>
                <w:sz w:val="22"/>
                <w:szCs w:val="22"/>
              </w:rPr>
            </w:pPr>
            <w:r w:rsidRPr="002C45C5">
              <w:rPr>
                <w:rFonts w:eastAsia="Times New Roman" w:cstheme="minorHAnsi"/>
                <w:b/>
                <w:bCs/>
                <w:sz w:val="22"/>
                <w:szCs w:val="22"/>
              </w:rPr>
              <w:t>TBC</w:t>
            </w:r>
          </w:p>
        </w:tc>
        <w:tc>
          <w:tcPr>
            <w:tcW w:w="720" w:type="dxa"/>
          </w:tcPr>
          <w:p w14:paraId="11CF86B5" w14:textId="39AAE64C" w:rsidR="00E22014" w:rsidRPr="002C45C5" w:rsidRDefault="00E22014" w:rsidP="002E6350">
            <w:pPr>
              <w:pStyle w:val="Header"/>
              <w:rPr>
                <w:rFonts w:eastAsia="Times New Roman" w:cstheme="minorHAnsi"/>
                <w:b/>
                <w:bCs/>
                <w:sz w:val="22"/>
                <w:szCs w:val="22"/>
              </w:rPr>
            </w:pPr>
            <w:r w:rsidRPr="002C45C5">
              <w:rPr>
                <w:rFonts w:eastAsia="Times New Roman" w:cstheme="minorHAnsi"/>
                <w:b/>
                <w:bCs/>
                <w:sz w:val="22"/>
                <w:szCs w:val="22"/>
              </w:rPr>
              <w:t>2020</w:t>
            </w:r>
          </w:p>
        </w:tc>
        <w:tc>
          <w:tcPr>
            <w:tcW w:w="810" w:type="dxa"/>
          </w:tcPr>
          <w:p w14:paraId="616F93F6" w14:textId="77777777" w:rsidR="00E22014" w:rsidRPr="002C45C5" w:rsidRDefault="00E22014" w:rsidP="002E6350">
            <w:pPr>
              <w:pStyle w:val="Header"/>
              <w:rPr>
                <w:rFonts w:eastAsia="Times New Roman" w:cstheme="minorHAnsi"/>
                <w:b/>
                <w:bCs/>
                <w:sz w:val="22"/>
                <w:szCs w:val="22"/>
              </w:rPr>
            </w:pPr>
          </w:p>
        </w:tc>
        <w:tc>
          <w:tcPr>
            <w:tcW w:w="810" w:type="dxa"/>
          </w:tcPr>
          <w:p w14:paraId="108C25C7" w14:textId="08E899CC" w:rsidR="00E22014" w:rsidRPr="002C45C5" w:rsidRDefault="00E22014" w:rsidP="002E6350">
            <w:pPr>
              <w:pStyle w:val="Header"/>
              <w:rPr>
                <w:rFonts w:eastAsia="Times New Roman" w:cstheme="minorHAnsi"/>
                <w:b/>
                <w:bCs/>
                <w:sz w:val="22"/>
                <w:szCs w:val="22"/>
              </w:rPr>
            </w:pPr>
          </w:p>
        </w:tc>
        <w:tc>
          <w:tcPr>
            <w:tcW w:w="810" w:type="dxa"/>
          </w:tcPr>
          <w:p w14:paraId="6B91FBDD" w14:textId="580996FE" w:rsidR="00E22014" w:rsidRPr="002C45C5" w:rsidRDefault="00F763DB" w:rsidP="002E6350">
            <w:pPr>
              <w:pStyle w:val="Header"/>
              <w:rPr>
                <w:rFonts w:eastAsia="Times New Roman" w:cstheme="minorHAnsi"/>
                <w:b/>
                <w:bCs/>
                <w:sz w:val="22"/>
                <w:szCs w:val="22"/>
              </w:rPr>
            </w:pPr>
            <w:r w:rsidRPr="002C45C5">
              <w:rPr>
                <w:rFonts w:eastAsia="Times New Roman" w:cstheme="minorHAnsi"/>
                <w:b/>
                <w:bCs/>
                <w:sz w:val="22"/>
                <w:szCs w:val="22"/>
              </w:rPr>
              <w:t>BL+ TBC</w:t>
            </w:r>
          </w:p>
        </w:tc>
        <w:tc>
          <w:tcPr>
            <w:tcW w:w="810" w:type="dxa"/>
          </w:tcPr>
          <w:p w14:paraId="5A782C71" w14:textId="673ADBA8" w:rsidR="00E22014" w:rsidRPr="002C45C5" w:rsidRDefault="00F763DB" w:rsidP="002E6350">
            <w:pPr>
              <w:pStyle w:val="Header"/>
              <w:rPr>
                <w:rFonts w:eastAsia="Times New Roman" w:cstheme="minorHAnsi"/>
                <w:b/>
                <w:bCs/>
                <w:sz w:val="22"/>
                <w:szCs w:val="22"/>
              </w:rPr>
            </w:pPr>
            <w:r w:rsidRPr="002C45C5">
              <w:rPr>
                <w:rFonts w:eastAsia="Times New Roman" w:cstheme="minorHAnsi"/>
                <w:b/>
                <w:bCs/>
                <w:sz w:val="22"/>
                <w:szCs w:val="22"/>
              </w:rPr>
              <w:t>BL+ TBC</w:t>
            </w:r>
          </w:p>
        </w:tc>
        <w:tc>
          <w:tcPr>
            <w:tcW w:w="810" w:type="dxa"/>
            <w:shd w:val="clear" w:color="auto" w:fill="auto"/>
          </w:tcPr>
          <w:p w14:paraId="4F4DDF44" w14:textId="77777777" w:rsidR="00E22014" w:rsidRPr="002C45C5" w:rsidRDefault="00E22014" w:rsidP="002E6350">
            <w:pPr>
              <w:pStyle w:val="Header"/>
              <w:rPr>
                <w:rFonts w:eastAsia="Times New Roman" w:cstheme="minorHAnsi"/>
                <w:b/>
                <w:bCs/>
                <w:sz w:val="22"/>
                <w:szCs w:val="22"/>
              </w:rPr>
            </w:pPr>
          </w:p>
        </w:tc>
        <w:tc>
          <w:tcPr>
            <w:tcW w:w="900" w:type="dxa"/>
            <w:shd w:val="clear" w:color="auto" w:fill="auto"/>
          </w:tcPr>
          <w:p w14:paraId="797B02F9" w14:textId="77777777" w:rsidR="00E22014" w:rsidRPr="002C45C5" w:rsidRDefault="00E22014" w:rsidP="002E6350">
            <w:pPr>
              <w:pStyle w:val="Header"/>
              <w:rPr>
                <w:rFonts w:eastAsia="Times New Roman" w:cstheme="minorHAnsi"/>
                <w:b/>
                <w:bCs/>
                <w:sz w:val="22"/>
                <w:szCs w:val="22"/>
              </w:rPr>
            </w:pPr>
          </w:p>
        </w:tc>
      </w:tr>
      <w:tr w:rsidR="00E22014" w:rsidRPr="002C45C5" w:rsidDel="00BD7C58" w14:paraId="7789CBC7" w14:textId="77777777" w:rsidTr="00861077">
        <w:trPr>
          <w:trHeight w:val="620"/>
          <w:tblHeader/>
        </w:trPr>
        <w:tc>
          <w:tcPr>
            <w:tcW w:w="1710" w:type="dxa"/>
            <w:vMerge w:val="restart"/>
            <w:vAlign w:val="center"/>
          </w:tcPr>
          <w:p w14:paraId="255E7B81" w14:textId="44D6ADC6" w:rsidR="00E22014" w:rsidRPr="00861077" w:rsidDel="00145CD8" w:rsidRDefault="00E22014" w:rsidP="00861077">
            <w:pPr>
              <w:spacing w:before="0" w:after="0" w:line="240" w:lineRule="auto"/>
              <w:jc w:val="center"/>
              <w:rPr>
                <w:rFonts w:cstheme="minorHAnsi"/>
                <w:b/>
                <w:bCs/>
                <w:color w:val="000000" w:themeColor="text1"/>
                <w:sz w:val="22"/>
                <w:szCs w:val="22"/>
              </w:rPr>
            </w:pPr>
            <w:r w:rsidRPr="00861077" w:rsidDel="00145CD8">
              <w:rPr>
                <w:rFonts w:cstheme="minorHAnsi"/>
                <w:b/>
                <w:bCs/>
                <w:color w:val="000000" w:themeColor="text1"/>
                <w:sz w:val="22"/>
                <w:szCs w:val="22"/>
              </w:rPr>
              <w:t>Output 2:</w:t>
            </w:r>
          </w:p>
          <w:p w14:paraId="34B4CAAC" w14:textId="77777777" w:rsidR="00E22014" w:rsidRPr="00861077" w:rsidRDefault="00E22014" w:rsidP="00861077">
            <w:pPr>
              <w:spacing w:before="0" w:after="0" w:line="240" w:lineRule="auto"/>
              <w:jc w:val="center"/>
              <w:rPr>
                <w:rFonts w:eastAsia="Times New Roman" w:cstheme="minorHAnsi"/>
                <w:b/>
                <w:bCs/>
                <w:color w:val="000000" w:themeColor="text1"/>
                <w:sz w:val="22"/>
                <w:szCs w:val="22"/>
              </w:rPr>
            </w:pPr>
            <w:r w:rsidRPr="00861077" w:rsidDel="00145CD8">
              <w:rPr>
                <w:rFonts w:cstheme="minorHAnsi"/>
                <w:b/>
                <w:bCs/>
                <w:color w:val="000000" w:themeColor="text1"/>
                <w:sz w:val="22"/>
                <w:szCs w:val="22"/>
              </w:rPr>
              <w:t>Analysis of impact of COVID-19 and low oil prices on return migration</w:t>
            </w:r>
          </w:p>
          <w:p w14:paraId="16CFF4EA" w14:textId="77777777" w:rsidR="00E22014" w:rsidRPr="002C45C5" w:rsidRDefault="00E22014" w:rsidP="00861077">
            <w:pPr>
              <w:spacing w:before="0" w:after="0" w:line="240" w:lineRule="auto"/>
              <w:jc w:val="center"/>
              <w:rPr>
                <w:rFonts w:eastAsia="Times New Roman" w:cstheme="minorHAnsi"/>
                <w:b/>
                <w:bCs/>
                <w:sz w:val="22"/>
                <w:szCs w:val="22"/>
              </w:rPr>
            </w:pPr>
          </w:p>
        </w:tc>
        <w:tc>
          <w:tcPr>
            <w:tcW w:w="5580" w:type="dxa"/>
          </w:tcPr>
          <w:p w14:paraId="42F372F9" w14:textId="75C15BB6" w:rsidR="00F763DB" w:rsidRPr="002C45C5" w:rsidRDefault="00E22014" w:rsidP="00F42B42">
            <w:pPr>
              <w:pStyle w:val="Default"/>
              <w:numPr>
                <w:ilvl w:val="1"/>
                <w:numId w:val="14"/>
              </w:numPr>
              <w:rPr>
                <w:rFonts w:asciiTheme="minorHAnsi" w:hAnsiTheme="minorHAnsi" w:cstheme="minorHAnsi"/>
                <w:sz w:val="22"/>
                <w:szCs w:val="22"/>
              </w:rPr>
            </w:pPr>
            <w:r w:rsidRPr="002C45C5">
              <w:rPr>
                <w:rFonts w:asciiTheme="minorHAnsi" w:hAnsiTheme="minorHAnsi" w:cstheme="minorHAnsi"/>
                <w:sz w:val="22"/>
                <w:szCs w:val="22"/>
              </w:rPr>
              <w:t xml:space="preserve">Number of </w:t>
            </w:r>
            <w:r w:rsidR="00F04894" w:rsidRPr="002C45C5">
              <w:rPr>
                <w:rFonts w:asciiTheme="minorHAnsi" w:hAnsiTheme="minorHAnsi" w:cstheme="minorHAnsi"/>
                <w:sz w:val="22"/>
                <w:szCs w:val="22"/>
              </w:rPr>
              <w:t xml:space="preserve">assessments focusing on impact of return migration on Jordanian households </w:t>
            </w:r>
          </w:p>
        </w:tc>
        <w:tc>
          <w:tcPr>
            <w:tcW w:w="810" w:type="dxa"/>
            <w:shd w:val="clear" w:color="auto" w:fill="auto"/>
          </w:tcPr>
          <w:p w14:paraId="108E9C9E" w14:textId="77777777" w:rsidR="00E22014" w:rsidRPr="002C45C5" w:rsidRDefault="00E22014" w:rsidP="002E6350">
            <w:pPr>
              <w:pStyle w:val="Header"/>
              <w:rPr>
                <w:rFonts w:eastAsia="Times New Roman" w:cstheme="minorHAnsi"/>
                <w:b/>
                <w:bCs/>
                <w:sz w:val="22"/>
                <w:szCs w:val="22"/>
              </w:rPr>
            </w:pPr>
            <w:r w:rsidRPr="002C45C5">
              <w:rPr>
                <w:rFonts w:eastAsia="Times New Roman" w:cstheme="minorHAnsi"/>
                <w:b/>
                <w:bCs/>
                <w:sz w:val="22"/>
                <w:szCs w:val="22"/>
              </w:rPr>
              <w:t>TBC</w:t>
            </w:r>
          </w:p>
        </w:tc>
        <w:tc>
          <w:tcPr>
            <w:tcW w:w="720" w:type="dxa"/>
          </w:tcPr>
          <w:p w14:paraId="4A1B0AED" w14:textId="2AD8399A" w:rsidR="00E22014" w:rsidRPr="002C45C5" w:rsidRDefault="00E22014" w:rsidP="002E6350">
            <w:pPr>
              <w:pStyle w:val="Header"/>
              <w:rPr>
                <w:rFonts w:eastAsia="Times New Roman" w:cstheme="minorHAnsi"/>
                <w:b/>
                <w:bCs/>
                <w:sz w:val="22"/>
                <w:szCs w:val="22"/>
              </w:rPr>
            </w:pPr>
            <w:r w:rsidRPr="002C45C5">
              <w:rPr>
                <w:rFonts w:eastAsia="Times New Roman" w:cstheme="minorHAnsi"/>
                <w:b/>
                <w:bCs/>
                <w:sz w:val="22"/>
                <w:szCs w:val="22"/>
              </w:rPr>
              <w:t>2020</w:t>
            </w:r>
          </w:p>
        </w:tc>
        <w:tc>
          <w:tcPr>
            <w:tcW w:w="810" w:type="dxa"/>
          </w:tcPr>
          <w:p w14:paraId="0A7F026A" w14:textId="77777777" w:rsidR="00E22014" w:rsidRPr="002C45C5" w:rsidRDefault="00E22014" w:rsidP="002E6350">
            <w:pPr>
              <w:pStyle w:val="Header"/>
              <w:rPr>
                <w:rFonts w:eastAsia="Times New Roman" w:cstheme="minorHAnsi"/>
                <w:b/>
                <w:bCs/>
                <w:sz w:val="22"/>
                <w:szCs w:val="22"/>
              </w:rPr>
            </w:pPr>
          </w:p>
        </w:tc>
        <w:tc>
          <w:tcPr>
            <w:tcW w:w="810" w:type="dxa"/>
          </w:tcPr>
          <w:p w14:paraId="458C4797" w14:textId="77777777" w:rsidR="00E22014" w:rsidRPr="002C45C5" w:rsidRDefault="00E22014" w:rsidP="002E6350">
            <w:pPr>
              <w:pStyle w:val="Header"/>
              <w:rPr>
                <w:rFonts w:eastAsia="Times New Roman" w:cstheme="minorHAnsi"/>
                <w:b/>
                <w:bCs/>
                <w:sz w:val="22"/>
                <w:szCs w:val="22"/>
              </w:rPr>
            </w:pPr>
          </w:p>
        </w:tc>
        <w:tc>
          <w:tcPr>
            <w:tcW w:w="810" w:type="dxa"/>
          </w:tcPr>
          <w:p w14:paraId="31A356B4" w14:textId="77777777" w:rsidR="00E22014" w:rsidRPr="002C45C5" w:rsidRDefault="00E22014" w:rsidP="002E6350">
            <w:pPr>
              <w:pStyle w:val="Header"/>
              <w:rPr>
                <w:rFonts w:eastAsia="Times New Roman" w:cstheme="minorHAnsi"/>
                <w:b/>
                <w:bCs/>
                <w:sz w:val="22"/>
                <w:szCs w:val="22"/>
              </w:rPr>
            </w:pPr>
            <w:r w:rsidRPr="002C45C5">
              <w:rPr>
                <w:rFonts w:eastAsia="Times New Roman" w:cstheme="minorHAnsi"/>
                <w:b/>
                <w:bCs/>
                <w:sz w:val="22"/>
                <w:szCs w:val="22"/>
              </w:rPr>
              <w:t>BL+1</w:t>
            </w:r>
          </w:p>
        </w:tc>
        <w:tc>
          <w:tcPr>
            <w:tcW w:w="810" w:type="dxa"/>
          </w:tcPr>
          <w:p w14:paraId="624211FA" w14:textId="77777777" w:rsidR="00E22014" w:rsidRPr="002C45C5" w:rsidRDefault="00E22014" w:rsidP="002E6350">
            <w:pPr>
              <w:pStyle w:val="Header"/>
              <w:rPr>
                <w:rFonts w:eastAsia="Times New Roman" w:cstheme="minorHAnsi"/>
                <w:b/>
                <w:bCs/>
                <w:sz w:val="22"/>
                <w:szCs w:val="22"/>
              </w:rPr>
            </w:pPr>
          </w:p>
        </w:tc>
        <w:tc>
          <w:tcPr>
            <w:tcW w:w="810" w:type="dxa"/>
            <w:shd w:val="clear" w:color="auto" w:fill="auto"/>
          </w:tcPr>
          <w:p w14:paraId="1BB894D1" w14:textId="77777777" w:rsidR="00E22014" w:rsidRPr="002C45C5" w:rsidRDefault="00E22014" w:rsidP="002E6350">
            <w:pPr>
              <w:pStyle w:val="Header"/>
              <w:rPr>
                <w:rFonts w:eastAsia="Times New Roman" w:cstheme="minorHAnsi"/>
                <w:b/>
                <w:bCs/>
                <w:sz w:val="22"/>
                <w:szCs w:val="22"/>
              </w:rPr>
            </w:pPr>
          </w:p>
        </w:tc>
        <w:tc>
          <w:tcPr>
            <w:tcW w:w="900" w:type="dxa"/>
            <w:shd w:val="clear" w:color="auto" w:fill="auto"/>
          </w:tcPr>
          <w:p w14:paraId="1331C61C" w14:textId="77777777" w:rsidR="00E22014" w:rsidRPr="002C45C5" w:rsidRDefault="00E22014" w:rsidP="002E6350">
            <w:pPr>
              <w:pStyle w:val="Header"/>
              <w:rPr>
                <w:rFonts w:eastAsia="Times New Roman" w:cstheme="minorHAnsi"/>
                <w:b/>
                <w:bCs/>
                <w:sz w:val="22"/>
                <w:szCs w:val="22"/>
              </w:rPr>
            </w:pPr>
          </w:p>
        </w:tc>
      </w:tr>
      <w:tr w:rsidR="00E22014" w:rsidRPr="002C45C5" w:rsidDel="00BD7C58" w14:paraId="64DA63F5" w14:textId="77777777" w:rsidTr="00E22014">
        <w:trPr>
          <w:trHeight w:val="530"/>
          <w:tblHeader/>
        </w:trPr>
        <w:tc>
          <w:tcPr>
            <w:tcW w:w="1710" w:type="dxa"/>
            <w:vMerge/>
          </w:tcPr>
          <w:p w14:paraId="353822AE" w14:textId="77777777" w:rsidR="00E22014" w:rsidRPr="002C45C5" w:rsidRDefault="00E22014" w:rsidP="002E6350">
            <w:pPr>
              <w:spacing w:before="0" w:after="0" w:line="240" w:lineRule="auto"/>
              <w:rPr>
                <w:rFonts w:eastAsia="Times New Roman" w:cstheme="minorHAnsi"/>
                <w:sz w:val="22"/>
                <w:szCs w:val="22"/>
              </w:rPr>
            </w:pPr>
          </w:p>
        </w:tc>
        <w:tc>
          <w:tcPr>
            <w:tcW w:w="5580" w:type="dxa"/>
          </w:tcPr>
          <w:p w14:paraId="45974434" w14:textId="25F4725E" w:rsidR="00F763DB" w:rsidRPr="002C45C5" w:rsidRDefault="00E22014" w:rsidP="00F42B42">
            <w:pPr>
              <w:pStyle w:val="Default"/>
              <w:numPr>
                <w:ilvl w:val="1"/>
                <w:numId w:val="14"/>
              </w:numPr>
              <w:rPr>
                <w:rFonts w:asciiTheme="minorHAnsi" w:hAnsiTheme="minorHAnsi" w:cstheme="minorHAnsi"/>
                <w:sz w:val="22"/>
                <w:szCs w:val="22"/>
              </w:rPr>
            </w:pPr>
            <w:r w:rsidRPr="002C45C5">
              <w:rPr>
                <w:rFonts w:asciiTheme="minorHAnsi" w:hAnsiTheme="minorHAnsi" w:cstheme="minorHAnsi"/>
                <w:sz w:val="22"/>
                <w:szCs w:val="22"/>
              </w:rPr>
              <w:t>Number of policy recommendations to assist re-integration of returning migrants</w:t>
            </w:r>
          </w:p>
        </w:tc>
        <w:tc>
          <w:tcPr>
            <w:tcW w:w="810" w:type="dxa"/>
            <w:shd w:val="clear" w:color="auto" w:fill="auto"/>
          </w:tcPr>
          <w:p w14:paraId="5720544F" w14:textId="77777777" w:rsidR="00E22014" w:rsidRPr="002C45C5" w:rsidRDefault="00E22014" w:rsidP="002E6350">
            <w:pPr>
              <w:pStyle w:val="Header"/>
              <w:rPr>
                <w:rFonts w:eastAsia="Times New Roman" w:cstheme="minorHAnsi"/>
                <w:b/>
                <w:bCs/>
                <w:sz w:val="22"/>
                <w:szCs w:val="22"/>
              </w:rPr>
            </w:pPr>
            <w:r w:rsidRPr="002C45C5">
              <w:rPr>
                <w:rFonts w:eastAsia="Times New Roman" w:cstheme="minorHAnsi"/>
                <w:b/>
                <w:bCs/>
                <w:sz w:val="22"/>
                <w:szCs w:val="22"/>
              </w:rPr>
              <w:t>BL: 0</w:t>
            </w:r>
          </w:p>
        </w:tc>
        <w:tc>
          <w:tcPr>
            <w:tcW w:w="720" w:type="dxa"/>
          </w:tcPr>
          <w:p w14:paraId="0E4F373D" w14:textId="7C9F1CE9" w:rsidR="00E22014" w:rsidRPr="002C45C5" w:rsidRDefault="00E22014" w:rsidP="002E6350">
            <w:pPr>
              <w:pStyle w:val="Header"/>
              <w:rPr>
                <w:rFonts w:eastAsia="Times New Roman" w:cstheme="minorHAnsi"/>
                <w:b/>
                <w:bCs/>
                <w:sz w:val="22"/>
                <w:szCs w:val="22"/>
              </w:rPr>
            </w:pPr>
            <w:r w:rsidRPr="002C45C5">
              <w:rPr>
                <w:rFonts w:eastAsia="Times New Roman" w:cstheme="minorHAnsi"/>
                <w:b/>
                <w:bCs/>
                <w:sz w:val="22"/>
                <w:szCs w:val="22"/>
              </w:rPr>
              <w:t>2020</w:t>
            </w:r>
          </w:p>
        </w:tc>
        <w:tc>
          <w:tcPr>
            <w:tcW w:w="810" w:type="dxa"/>
          </w:tcPr>
          <w:p w14:paraId="1006DF27" w14:textId="77777777" w:rsidR="00E22014" w:rsidRPr="002C45C5" w:rsidRDefault="00E22014" w:rsidP="002E6350">
            <w:pPr>
              <w:pStyle w:val="Header"/>
              <w:rPr>
                <w:rFonts w:eastAsia="Times New Roman" w:cstheme="minorHAnsi"/>
                <w:b/>
                <w:bCs/>
                <w:sz w:val="22"/>
                <w:szCs w:val="22"/>
              </w:rPr>
            </w:pPr>
          </w:p>
        </w:tc>
        <w:tc>
          <w:tcPr>
            <w:tcW w:w="810" w:type="dxa"/>
          </w:tcPr>
          <w:p w14:paraId="72AB9349" w14:textId="5974FCBB" w:rsidR="00E22014" w:rsidRPr="002C45C5" w:rsidRDefault="00E22014" w:rsidP="002E6350">
            <w:pPr>
              <w:pStyle w:val="Header"/>
              <w:rPr>
                <w:rFonts w:eastAsia="Times New Roman" w:cstheme="minorHAnsi"/>
                <w:b/>
                <w:bCs/>
                <w:sz w:val="22"/>
                <w:szCs w:val="22"/>
              </w:rPr>
            </w:pPr>
          </w:p>
        </w:tc>
        <w:tc>
          <w:tcPr>
            <w:tcW w:w="810" w:type="dxa"/>
          </w:tcPr>
          <w:p w14:paraId="3B3E5998" w14:textId="77777777" w:rsidR="00E22014" w:rsidRPr="002C45C5" w:rsidRDefault="00E22014" w:rsidP="002E6350">
            <w:pPr>
              <w:pStyle w:val="Header"/>
              <w:rPr>
                <w:rFonts w:eastAsia="Times New Roman" w:cstheme="minorHAnsi"/>
                <w:b/>
                <w:bCs/>
                <w:sz w:val="22"/>
                <w:szCs w:val="22"/>
              </w:rPr>
            </w:pPr>
          </w:p>
        </w:tc>
        <w:tc>
          <w:tcPr>
            <w:tcW w:w="810" w:type="dxa"/>
          </w:tcPr>
          <w:p w14:paraId="620002A5" w14:textId="78108399" w:rsidR="00E22014" w:rsidRPr="002C45C5" w:rsidRDefault="00F763DB" w:rsidP="002E6350">
            <w:pPr>
              <w:pStyle w:val="Header"/>
              <w:rPr>
                <w:rFonts w:eastAsia="Times New Roman" w:cstheme="minorHAnsi"/>
                <w:b/>
                <w:bCs/>
                <w:sz w:val="22"/>
                <w:szCs w:val="22"/>
              </w:rPr>
            </w:pPr>
            <w:r w:rsidRPr="002C45C5">
              <w:rPr>
                <w:rFonts w:eastAsia="Times New Roman" w:cstheme="minorHAnsi"/>
                <w:b/>
                <w:bCs/>
                <w:sz w:val="22"/>
                <w:szCs w:val="22"/>
              </w:rPr>
              <w:t>TBC</w:t>
            </w:r>
          </w:p>
        </w:tc>
        <w:tc>
          <w:tcPr>
            <w:tcW w:w="810" w:type="dxa"/>
            <w:shd w:val="clear" w:color="auto" w:fill="auto"/>
          </w:tcPr>
          <w:p w14:paraId="35725965" w14:textId="2C95737A" w:rsidR="00E22014" w:rsidRPr="002C45C5" w:rsidRDefault="00F763DB" w:rsidP="002E6350">
            <w:pPr>
              <w:pStyle w:val="Header"/>
              <w:rPr>
                <w:rFonts w:eastAsia="Times New Roman" w:cstheme="minorHAnsi"/>
                <w:b/>
                <w:bCs/>
                <w:sz w:val="22"/>
                <w:szCs w:val="22"/>
              </w:rPr>
            </w:pPr>
            <w:r w:rsidRPr="002C45C5">
              <w:rPr>
                <w:rFonts w:eastAsia="Times New Roman" w:cstheme="minorHAnsi"/>
                <w:b/>
                <w:bCs/>
                <w:sz w:val="22"/>
                <w:szCs w:val="22"/>
              </w:rPr>
              <w:t>TBC</w:t>
            </w:r>
          </w:p>
        </w:tc>
        <w:tc>
          <w:tcPr>
            <w:tcW w:w="900" w:type="dxa"/>
            <w:shd w:val="clear" w:color="auto" w:fill="auto"/>
          </w:tcPr>
          <w:p w14:paraId="7EDC4F47" w14:textId="77777777" w:rsidR="00E22014" w:rsidRPr="002C45C5" w:rsidRDefault="00E22014" w:rsidP="002E6350">
            <w:pPr>
              <w:pStyle w:val="Header"/>
              <w:rPr>
                <w:rFonts w:eastAsia="Times New Roman" w:cstheme="minorHAnsi"/>
                <w:b/>
                <w:bCs/>
                <w:sz w:val="22"/>
                <w:szCs w:val="22"/>
              </w:rPr>
            </w:pPr>
          </w:p>
        </w:tc>
      </w:tr>
    </w:tbl>
    <w:p w14:paraId="1DACB87E" w14:textId="77777777" w:rsidR="00E22014" w:rsidRPr="002C45C5" w:rsidRDefault="00E22014" w:rsidP="00E22014">
      <w:pPr>
        <w:spacing w:before="0" w:after="0" w:line="240" w:lineRule="auto"/>
        <w:jc w:val="both"/>
        <w:rPr>
          <w:rFonts w:cstheme="minorHAnsi"/>
          <w:sz w:val="22"/>
          <w:szCs w:val="22"/>
        </w:rPr>
      </w:pPr>
    </w:p>
    <w:tbl>
      <w:tblPr>
        <w:tblW w:w="13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7"/>
        <w:gridCol w:w="5580"/>
        <w:gridCol w:w="810"/>
        <w:gridCol w:w="720"/>
        <w:gridCol w:w="810"/>
        <w:gridCol w:w="810"/>
        <w:gridCol w:w="810"/>
        <w:gridCol w:w="810"/>
        <w:gridCol w:w="810"/>
        <w:gridCol w:w="900"/>
      </w:tblGrid>
      <w:tr w:rsidR="00F763DB" w:rsidRPr="002C45C5" w:rsidDel="00BD7C58" w14:paraId="237BC7FD" w14:textId="77777777" w:rsidTr="00861077">
        <w:trPr>
          <w:trHeight w:val="530"/>
          <w:tblHeader/>
        </w:trPr>
        <w:tc>
          <w:tcPr>
            <w:tcW w:w="1507" w:type="dxa"/>
            <w:vMerge w:val="restart"/>
            <w:vAlign w:val="center"/>
          </w:tcPr>
          <w:p w14:paraId="507C8EC2" w14:textId="7FD4B358" w:rsidR="00F763DB" w:rsidRPr="00861077" w:rsidRDefault="00F763DB" w:rsidP="00861077">
            <w:pPr>
              <w:spacing w:before="0" w:after="0" w:line="240" w:lineRule="auto"/>
              <w:jc w:val="center"/>
              <w:rPr>
                <w:rFonts w:cstheme="minorHAnsi"/>
                <w:b/>
                <w:bCs/>
                <w:color w:val="000000" w:themeColor="text1"/>
                <w:sz w:val="22"/>
                <w:szCs w:val="22"/>
              </w:rPr>
            </w:pPr>
            <w:r w:rsidRPr="00861077">
              <w:rPr>
                <w:rFonts w:cstheme="minorHAnsi"/>
                <w:b/>
                <w:bCs/>
                <w:color w:val="000000" w:themeColor="text1"/>
                <w:sz w:val="22"/>
                <w:szCs w:val="22"/>
              </w:rPr>
              <w:t xml:space="preserve">Output 3: </w:t>
            </w:r>
            <w:r w:rsidR="00467429" w:rsidRPr="002C45C5">
              <w:rPr>
                <w:rFonts w:cstheme="minorHAnsi"/>
                <w:b/>
                <w:bCs/>
                <w:color w:val="000000" w:themeColor="text1"/>
                <w:sz w:val="22"/>
                <w:szCs w:val="22"/>
              </w:rPr>
              <w:t>Inclusive p</w:t>
            </w:r>
            <w:r w:rsidR="00475B5E" w:rsidRPr="00861077">
              <w:rPr>
                <w:rFonts w:cstheme="minorHAnsi"/>
                <w:b/>
                <w:bCs/>
                <w:color w:val="000000" w:themeColor="text1"/>
                <w:sz w:val="22"/>
                <w:szCs w:val="22"/>
              </w:rPr>
              <w:t>olicy dialogue in support of key findings on ‘building forward better’</w:t>
            </w:r>
          </w:p>
          <w:p w14:paraId="557D9293" w14:textId="77777777" w:rsidR="00F763DB" w:rsidRPr="002C45C5" w:rsidDel="00145CD8" w:rsidRDefault="00F763DB" w:rsidP="00861077">
            <w:pPr>
              <w:spacing w:before="0" w:after="0" w:line="240" w:lineRule="auto"/>
              <w:jc w:val="center"/>
              <w:rPr>
                <w:rFonts w:cstheme="minorHAnsi"/>
                <w:b/>
                <w:bCs/>
                <w:color w:val="0070C0"/>
                <w:sz w:val="22"/>
                <w:szCs w:val="22"/>
              </w:rPr>
            </w:pPr>
          </w:p>
        </w:tc>
        <w:tc>
          <w:tcPr>
            <w:tcW w:w="5580" w:type="dxa"/>
          </w:tcPr>
          <w:tbl>
            <w:tblPr>
              <w:tblW w:w="7482" w:type="dxa"/>
              <w:tblBorders>
                <w:top w:val="nil"/>
                <w:left w:val="nil"/>
                <w:bottom w:val="nil"/>
                <w:right w:val="nil"/>
              </w:tblBorders>
              <w:tblLayout w:type="fixed"/>
              <w:tblLook w:val="0000" w:firstRow="0" w:lastRow="0" w:firstColumn="0" w:lastColumn="0" w:noHBand="0" w:noVBand="0"/>
            </w:tblPr>
            <w:tblGrid>
              <w:gridCol w:w="7482"/>
            </w:tblGrid>
            <w:tr w:rsidR="00F763DB" w:rsidRPr="002C45C5" w14:paraId="0FE30B30" w14:textId="77777777" w:rsidTr="002E6350">
              <w:trPr>
                <w:trHeight w:val="734"/>
              </w:trPr>
              <w:tc>
                <w:tcPr>
                  <w:tcW w:w="7482" w:type="dxa"/>
                </w:tcPr>
                <w:p w14:paraId="67A1C5E5" w14:textId="77777777" w:rsidR="00F04894" w:rsidRPr="002C45C5" w:rsidRDefault="00F763DB" w:rsidP="00886B00">
                  <w:pPr>
                    <w:pStyle w:val="Default"/>
                    <w:ind w:left="-32"/>
                    <w:rPr>
                      <w:rFonts w:asciiTheme="minorHAnsi" w:hAnsiTheme="minorHAnsi" w:cstheme="minorHAnsi"/>
                      <w:sz w:val="22"/>
                      <w:szCs w:val="22"/>
                    </w:rPr>
                  </w:pPr>
                  <w:r w:rsidRPr="002C45C5">
                    <w:rPr>
                      <w:rFonts w:asciiTheme="minorHAnsi" w:hAnsiTheme="minorHAnsi" w:cstheme="minorHAnsi"/>
                      <w:sz w:val="22"/>
                      <w:szCs w:val="22"/>
                    </w:rPr>
                    <w:t>3.1 Number of response measures</w:t>
                  </w:r>
                  <w:r w:rsidR="00F04894" w:rsidRPr="002C45C5">
                    <w:rPr>
                      <w:rFonts w:asciiTheme="minorHAnsi" w:hAnsiTheme="minorHAnsi" w:cstheme="minorHAnsi"/>
                      <w:sz w:val="22"/>
                      <w:szCs w:val="22"/>
                    </w:rPr>
                    <w:t xml:space="preserve"> and EDP references</w:t>
                  </w:r>
                  <w:r w:rsidRPr="002C45C5">
                    <w:rPr>
                      <w:rFonts w:asciiTheme="minorHAnsi" w:hAnsiTheme="minorHAnsi" w:cstheme="minorHAnsi"/>
                      <w:sz w:val="22"/>
                      <w:szCs w:val="22"/>
                    </w:rPr>
                    <w:t xml:space="preserve"> informed by </w:t>
                  </w:r>
                </w:p>
                <w:p w14:paraId="67B46DBE" w14:textId="4431D50E" w:rsidR="00F763DB" w:rsidRPr="002C45C5" w:rsidRDefault="00F763DB" w:rsidP="00F04894">
                  <w:pPr>
                    <w:pStyle w:val="Default"/>
                    <w:rPr>
                      <w:rFonts w:asciiTheme="minorHAnsi" w:hAnsiTheme="minorHAnsi" w:cstheme="minorHAnsi"/>
                      <w:sz w:val="22"/>
                      <w:szCs w:val="22"/>
                    </w:rPr>
                  </w:pPr>
                  <w:r w:rsidRPr="002C45C5">
                    <w:rPr>
                      <w:rFonts w:asciiTheme="minorHAnsi" w:hAnsiTheme="minorHAnsi" w:cstheme="minorHAnsi"/>
                      <w:sz w:val="22"/>
                      <w:szCs w:val="22"/>
                    </w:rPr>
                    <w:t>series of assessments and analysis</w:t>
                  </w:r>
                </w:p>
              </w:tc>
            </w:tr>
          </w:tbl>
          <w:p w14:paraId="1430D8E7" w14:textId="77777777" w:rsidR="00F763DB" w:rsidRPr="002C45C5" w:rsidRDefault="00F763DB" w:rsidP="00F763DB">
            <w:pPr>
              <w:pStyle w:val="Header"/>
              <w:rPr>
                <w:rFonts w:cstheme="minorHAnsi"/>
                <w:color w:val="000000"/>
                <w:sz w:val="22"/>
                <w:szCs w:val="22"/>
              </w:rPr>
            </w:pPr>
          </w:p>
        </w:tc>
        <w:tc>
          <w:tcPr>
            <w:tcW w:w="810" w:type="dxa"/>
            <w:shd w:val="clear" w:color="auto" w:fill="auto"/>
          </w:tcPr>
          <w:p w14:paraId="30FDCCB1" w14:textId="77777777" w:rsidR="00F763DB" w:rsidRPr="002C45C5" w:rsidRDefault="00F763DB" w:rsidP="00F763DB">
            <w:pPr>
              <w:pStyle w:val="Header"/>
              <w:rPr>
                <w:rFonts w:eastAsia="Times New Roman" w:cstheme="minorHAnsi"/>
                <w:b/>
                <w:bCs/>
                <w:sz w:val="22"/>
                <w:szCs w:val="22"/>
              </w:rPr>
            </w:pPr>
          </w:p>
        </w:tc>
        <w:tc>
          <w:tcPr>
            <w:tcW w:w="720" w:type="dxa"/>
          </w:tcPr>
          <w:p w14:paraId="13A273AD" w14:textId="5E3BC636" w:rsidR="00F763DB" w:rsidRPr="002C45C5" w:rsidRDefault="00F04894" w:rsidP="00F763DB">
            <w:pPr>
              <w:pStyle w:val="Header"/>
              <w:rPr>
                <w:rFonts w:eastAsia="Times New Roman" w:cstheme="minorHAnsi"/>
                <w:b/>
                <w:bCs/>
                <w:sz w:val="22"/>
                <w:szCs w:val="22"/>
              </w:rPr>
            </w:pPr>
            <w:r w:rsidRPr="002C45C5">
              <w:rPr>
                <w:rFonts w:eastAsia="Times New Roman" w:cstheme="minorHAnsi"/>
                <w:b/>
                <w:bCs/>
                <w:sz w:val="22"/>
                <w:szCs w:val="22"/>
              </w:rPr>
              <w:t xml:space="preserve"> </w:t>
            </w:r>
          </w:p>
        </w:tc>
        <w:tc>
          <w:tcPr>
            <w:tcW w:w="810" w:type="dxa"/>
          </w:tcPr>
          <w:p w14:paraId="5A3C715D" w14:textId="77777777" w:rsidR="00F763DB" w:rsidRPr="002C45C5" w:rsidRDefault="00F763DB" w:rsidP="00F763DB">
            <w:pPr>
              <w:pStyle w:val="Header"/>
              <w:rPr>
                <w:rFonts w:eastAsia="Times New Roman" w:cstheme="minorHAnsi"/>
                <w:b/>
                <w:bCs/>
                <w:sz w:val="22"/>
                <w:szCs w:val="22"/>
              </w:rPr>
            </w:pPr>
          </w:p>
        </w:tc>
        <w:tc>
          <w:tcPr>
            <w:tcW w:w="810" w:type="dxa"/>
          </w:tcPr>
          <w:p w14:paraId="5BD5DB7E" w14:textId="77777777" w:rsidR="00F763DB" w:rsidRPr="002C45C5" w:rsidRDefault="00F763DB" w:rsidP="00F763DB">
            <w:pPr>
              <w:pStyle w:val="Header"/>
              <w:rPr>
                <w:rFonts w:eastAsia="Times New Roman" w:cstheme="minorHAnsi"/>
                <w:b/>
                <w:bCs/>
                <w:sz w:val="22"/>
                <w:szCs w:val="22"/>
              </w:rPr>
            </w:pPr>
            <w:r w:rsidRPr="002C45C5">
              <w:rPr>
                <w:rFonts w:eastAsia="Times New Roman" w:cstheme="minorHAnsi"/>
                <w:b/>
                <w:bCs/>
                <w:sz w:val="22"/>
                <w:szCs w:val="22"/>
              </w:rPr>
              <w:t>BL+2</w:t>
            </w:r>
          </w:p>
          <w:p w14:paraId="36526164" w14:textId="77777777" w:rsidR="00F763DB" w:rsidRPr="002C45C5" w:rsidRDefault="00F763DB" w:rsidP="00F763DB">
            <w:pPr>
              <w:pStyle w:val="Header"/>
              <w:rPr>
                <w:rFonts w:eastAsia="Times New Roman" w:cstheme="minorHAnsi"/>
                <w:b/>
                <w:bCs/>
                <w:sz w:val="22"/>
                <w:szCs w:val="22"/>
              </w:rPr>
            </w:pPr>
          </w:p>
        </w:tc>
        <w:tc>
          <w:tcPr>
            <w:tcW w:w="810" w:type="dxa"/>
          </w:tcPr>
          <w:p w14:paraId="116F1365" w14:textId="77777777" w:rsidR="00F763DB" w:rsidRPr="002C45C5" w:rsidRDefault="00F763DB" w:rsidP="00F763DB">
            <w:pPr>
              <w:pStyle w:val="Header"/>
              <w:rPr>
                <w:rFonts w:eastAsia="Times New Roman" w:cstheme="minorHAnsi"/>
                <w:b/>
                <w:bCs/>
                <w:sz w:val="22"/>
                <w:szCs w:val="22"/>
              </w:rPr>
            </w:pPr>
          </w:p>
        </w:tc>
        <w:tc>
          <w:tcPr>
            <w:tcW w:w="810" w:type="dxa"/>
          </w:tcPr>
          <w:p w14:paraId="6D47C9E7" w14:textId="77777777" w:rsidR="00F763DB" w:rsidRPr="002C45C5" w:rsidRDefault="00F763DB" w:rsidP="00F763DB">
            <w:pPr>
              <w:pStyle w:val="Header"/>
              <w:rPr>
                <w:rFonts w:eastAsia="Times New Roman" w:cstheme="minorHAnsi"/>
                <w:b/>
                <w:bCs/>
                <w:sz w:val="22"/>
                <w:szCs w:val="22"/>
              </w:rPr>
            </w:pPr>
          </w:p>
        </w:tc>
        <w:tc>
          <w:tcPr>
            <w:tcW w:w="810" w:type="dxa"/>
            <w:shd w:val="clear" w:color="auto" w:fill="auto"/>
          </w:tcPr>
          <w:p w14:paraId="7619964E" w14:textId="77777777" w:rsidR="00F763DB" w:rsidRPr="002C45C5" w:rsidRDefault="00F763DB" w:rsidP="00F763DB">
            <w:pPr>
              <w:pStyle w:val="Header"/>
              <w:rPr>
                <w:rFonts w:eastAsia="Times New Roman" w:cstheme="minorHAnsi"/>
                <w:b/>
                <w:bCs/>
                <w:sz w:val="22"/>
                <w:szCs w:val="22"/>
              </w:rPr>
            </w:pPr>
          </w:p>
        </w:tc>
        <w:tc>
          <w:tcPr>
            <w:tcW w:w="900" w:type="dxa"/>
          </w:tcPr>
          <w:p w14:paraId="4EA8240C" w14:textId="77777777" w:rsidR="00F763DB" w:rsidRPr="002C45C5" w:rsidDel="00BD7C58" w:rsidRDefault="00F763DB" w:rsidP="00F763DB">
            <w:pPr>
              <w:spacing w:before="0" w:after="0" w:line="240" w:lineRule="auto"/>
              <w:rPr>
                <w:rFonts w:cstheme="minorHAnsi"/>
                <w:sz w:val="22"/>
                <w:szCs w:val="22"/>
              </w:rPr>
            </w:pPr>
          </w:p>
        </w:tc>
      </w:tr>
      <w:tr w:rsidR="00F763DB" w:rsidRPr="002C45C5" w:rsidDel="00BD7C58" w14:paraId="3BF3AA0D" w14:textId="77777777" w:rsidTr="00F763DB">
        <w:trPr>
          <w:trHeight w:val="345"/>
          <w:tblHeader/>
        </w:trPr>
        <w:tc>
          <w:tcPr>
            <w:tcW w:w="1507" w:type="dxa"/>
            <w:vMerge/>
          </w:tcPr>
          <w:p w14:paraId="5EB3F067" w14:textId="77777777" w:rsidR="00F763DB" w:rsidRPr="002C45C5" w:rsidRDefault="00F763DB" w:rsidP="002E6350">
            <w:pPr>
              <w:spacing w:before="0" w:after="0" w:line="240" w:lineRule="auto"/>
              <w:rPr>
                <w:rFonts w:cstheme="minorHAnsi"/>
                <w:b/>
                <w:bCs/>
                <w:color w:val="0070C0"/>
                <w:sz w:val="22"/>
                <w:szCs w:val="22"/>
              </w:rPr>
            </w:pPr>
          </w:p>
        </w:tc>
        <w:tc>
          <w:tcPr>
            <w:tcW w:w="5580" w:type="dxa"/>
          </w:tcPr>
          <w:p w14:paraId="6BF25BE7" w14:textId="08E4054A" w:rsidR="00F763DB" w:rsidRPr="002C45C5" w:rsidDel="00F951D7" w:rsidRDefault="00F763DB" w:rsidP="00886B00">
            <w:pPr>
              <w:pStyle w:val="Default"/>
              <w:ind w:left="71"/>
              <w:rPr>
                <w:rFonts w:asciiTheme="minorHAnsi" w:hAnsiTheme="minorHAnsi" w:cstheme="minorHAnsi"/>
                <w:sz w:val="22"/>
                <w:szCs w:val="22"/>
              </w:rPr>
            </w:pPr>
            <w:r w:rsidRPr="00861077" w:rsidDel="00F951D7">
              <w:rPr>
                <w:rFonts w:asciiTheme="minorHAnsi" w:hAnsiTheme="minorHAnsi" w:cstheme="minorHAnsi"/>
                <w:sz w:val="22"/>
                <w:szCs w:val="22"/>
              </w:rPr>
              <w:t>3.</w:t>
            </w:r>
            <w:r w:rsidRPr="00861077">
              <w:rPr>
                <w:rFonts w:asciiTheme="minorHAnsi" w:hAnsiTheme="minorHAnsi" w:cstheme="minorHAnsi"/>
                <w:sz w:val="22"/>
                <w:szCs w:val="22"/>
              </w:rPr>
              <w:t>2</w:t>
            </w:r>
            <w:r w:rsidRPr="00861077" w:rsidDel="00F951D7">
              <w:rPr>
                <w:rFonts w:asciiTheme="minorHAnsi" w:hAnsiTheme="minorHAnsi" w:cstheme="minorHAnsi"/>
                <w:sz w:val="22"/>
                <w:szCs w:val="22"/>
              </w:rPr>
              <w:t xml:space="preserve"> Number of </w:t>
            </w:r>
            <w:r w:rsidRPr="00861077">
              <w:rPr>
                <w:rFonts w:asciiTheme="minorHAnsi" w:hAnsiTheme="minorHAnsi" w:cstheme="minorHAnsi"/>
                <w:sz w:val="22"/>
                <w:szCs w:val="22"/>
              </w:rPr>
              <w:t xml:space="preserve">policy briefs developed, </w:t>
            </w:r>
            <w:r w:rsidRPr="00861077" w:rsidDel="00F951D7">
              <w:rPr>
                <w:rFonts w:asciiTheme="minorHAnsi" w:hAnsiTheme="minorHAnsi" w:cstheme="minorHAnsi"/>
                <w:sz w:val="22"/>
                <w:szCs w:val="22"/>
              </w:rPr>
              <w:t xml:space="preserve">dialogues, advocacy and </w:t>
            </w:r>
            <w:r w:rsidRPr="002C45C5" w:rsidDel="00F951D7">
              <w:rPr>
                <w:rFonts w:asciiTheme="minorHAnsi" w:hAnsiTheme="minorHAnsi" w:cstheme="minorHAnsi"/>
                <w:sz w:val="22"/>
                <w:szCs w:val="22"/>
              </w:rPr>
              <w:t>engagement</w:t>
            </w:r>
            <w:r w:rsidRPr="002C45C5">
              <w:rPr>
                <w:rFonts w:asciiTheme="minorHAnsi" w:hAnsiTheme="minorHAnsi" w:cstheme="minorHAnsi"/>
                <w:sz w:val="22"/>
                <w:szCs w:val="22"/>
              </w:rPr>
              <w:t>s on inequality</w:t>
            </w:r>
            <w:r w:rsidRPr="002C45C5" w:rsidDel="00F951D7">
              <w:rPr>
                <w:rFonts w:asciiTheme="minorHAnsi" w:hAnsiTheme="minorHAnsi" w:cstheme="minorHAnsi"/>
                <w:sz w:val="22"/>
                <w:szCs w:val="22"/>
              </w:rPr>
              <w:t xml:space="preserve"> </w:t>
            </w:r>
            <w:r w:rsidRPr="002C45C5">
              <w:rPr>
                <w:rFonts w:asciiTheme="minorHAnsi" w:hAnsiTheme="minorHAnsi" w:cstheme="minorHAnsi"/>
                <w:sz w:val="22"/>
                <w:szCs w:val="22"/>
              </w:rPr>
              <w:t xml:space="preserve">organized </w:t>
            </w:r>
          </w:p>
          <w:p w14:paraId="4BBCA33B" w14:textId="77777777" w:rsidR="00F763DB" w:rsidRPr="002C45C5" w:rsidRDefault="00F763DB" w:rsidP="00F763DB">
            <w:pPr>
              <w:pStyle w:val="Default"/>
              <w:rPr>
                <w:rFonts w:asciiTheme="minorHAnsi" w:hAnsiTheme="minorHAnsi" w:cstheme="minorHAnsi"/>
                <w:sz w:val="22"/>
                <w:szCs w:val="22"/>
              </w:rPr>
            </w:pPr>
          </w:p>
        </w:tc>
        <w:tc>
          <w:tcPr>
            <w:tcW w:w="810" w:type="dxa"/>
            <w:shd w:val="clear" w:color="auto" w:fill="auto"/>
          </w:tcPr>
          <w:p w14:paraId="1ECEE115" w14:textId="77777777" w:rsidR="00F763DB" w:rsidRPr="002C45C5" w:rsidRDefault="00F763DB" w:rsidP="00F763DB">
            <w:pPr>
              <w:pStyle w:val="Header"/>
              <w:rPr>
                <w:rFonts w:eastAsia="Times New Roman" w:cstheme="minorHAnsi"/>
                <w:b/>
                <w:bCs/>
                <w:sz w:val="22"/>
                <w:szCs w:val="22"/>
              </w:rPr>
            </w:pPr>
            <w:r w:rsidRPr="002C45C5">
              <w:rPr>
                <w:rFonts w:eastAsia="Times New Roman" w:cstheme="minorHAnsi"/>
                <w:b/>
                <w:bCs/>
                <w:sz w:val="22"/>
                <w:szCs w:val="22"/>
              </w:rPr>
              <w:t>TBC</w:t>
            </w:r>
          </w:p>
        </w:tc>
        <w:tc>
          <w:tcPr>
            <w:tcW w:w="720" w:type="dxa"/>
          </w:tcPr>
          <w:p w14:paraId="019DA385" w14:textId="77777777" w:rsidR="00F763DB" w:rsidRPr="002C45C5" w:rsidRDefault="00F763DB" w:rsidP="00F763DB">
            <w:pPr>
              <w:pStyle w:val="Header"/>
              <w:rPr>
                <w:rFonts w:eastAsia="Times New Roman" w:cstheme="minorHAnsi"/>
                <w:b/>
                <w:bCs/>
                <w:sz w:val="22"/>
                <w:szCs w:val="22"/>
              </w:rPr>
            </w:pPr>
          </w:p>
        </w:tc>
        <w:tc>
          <w:tcPr>
            <w:tcW w:w="810" w:type="dxa"/>
          </w:tcPr>
          <w:p w14:paraId="1796E455" w14:textId="77777777" w:rsidR="00F763DB" w:rsidRPr="002C45C5" w:rsidRDefault="00F763DB" w:rsidP="00F763DB">
            <w:pPr>
              <w:pStyle w:val="Header"/>
              <w:rPr>
                <w:rFonts w:eastAsia="Times New Roman" w:cstheme="minorHAnsi"/>
                <w:b/>
                <w:bCs/>
                <w:sz w:val="22"/>
                <w:szCs w:val="22"/>
              </w:rPr>
            </w:pPr>
          </w:p>
        </w:tc>
        <w:tc>
          <w:tcPr>
            <w:tcW w:w="810" w:type="dxa"/>
          </w:tcPr>
          <w:p w14:paraId="12C26182" w14:textId="77777777" w:rsidR="00F763DB" w:rsidRPr="002C45C5" w:rsidRDefault="00F763DB" w:rsidP="00F763DB">
            <w:pPr>
              <w:pStyle w:val="Header"/>
              <w:rPr>
                <w:rFonts w:eastAsia="Times New Roman" w:cstheme="minorHAnsi"/>
                <w:b/>
                <w:bCs/>
                <w:sz w:val="22"/>
                <w:szCs w:val="22"/>
              </w:rPr>
            </w:pPr>
          </w:p>
        </w:tc>
        <w:tc>
          <w:tcPr>
            <w:tcW w:w="810" w:type="dxa"/>
          </w:tcPr>
          <w:p w14:paraId="462361ED" w14:textId="77777777" w:rsidR="00F763DB" w:rsidRPr="002C45C5" w:rsidRDefault="00F763DB" w:rsidP="00F763DB">
            <w:pPr>
              <w:pStyle w:val="Header"/>
              <w:rPr>
                <w:rFonts w:eastAsia="Times New Roman" w:cstheme="minorHAnsi"/>
                <w:b/>
                <w:bCs/>
                <w:sz w:val="22"/>
                <w:szCs w:val="22"/>
              </w:rPr>
            </w:pPr>
          </w:p>
        </w:tc>
        <w:tc>
          <w:tcPr>
            <w:tcW w:w="810" w:type="dxa"/>
          </w:tcPr>
          <w:p w14:paraId="56708AF0" w14:textId="77777777" w:rsidR="00F763DB" w:rsidRPr="002C45C5" w:rsidRDefault="00F763DB" w:rsidP="00F763DB">
            <w:pPr>
              <w:pStyle w:val="Header"/>
              <w:rPr>
                <w:rFonts w:eastAsia="Times New Roman" w:cstheme="minorHAnsi"/>
                <w:b/>
                <w:bCs/>
                <w:sz w:val="22"/>
                <w:szCs w:val="22"/>
              </w:rPr>
            </w:pPr>
          </w:p>
        </w:tc>
        <w:tc>
          <w:tcPr>
            <w:tcW w:w="810" w:type="dxa"/>
            <w:shd w:val="clear" w:color="auto" w:fill="auto"/>
          </w:tcPr>
          <w:p w14:paraId="368F066F" w14:textId="77777777" w:rsidR="00F763DB" w:rsidRPr="002C45C5" w:rsidRDefault="00F763DB" w:rsidP="00F763DB">
            <w:pPr>
              <w:pStyle w:val="Header"/>
              <w:rPr>
                <w:rFonts w:eastAsia="Times New Roman" w:cstheme="minorHAnsi"/>
                <w:b/>
                <w:bCs/>
                <w:sz w:val="22"/>
                <w:szCs w:val="22"/>
              </w:rPr>
            </w:pPr>
          </w:p>
        </w:tc>
        <w:tc>
          <w:tcPr>
            <w:tcW w:w="900" w:type="dxa"/>
            <w:shd w:val="clear" w:color="auto" w:fill="auto"/>
          </w:tcPr>
          <w:p w14:paraId="27F6A3B9" w14:textId="77777777" w:rsidR="00F763DB" w:rsidRPr="002C45C5" w:rsidRDefault="00F763DB" w:rsidP="00F763DB">
            <w:pPr>
              <w:pStyle w:val="Header"/>
              <w:rPr>
                <w:rFonts w:eastAsia="Times New Roman" w:cstheme="minorHAnsi"/>
                <w:b/>
                <w:bCs/>
                <w:sz w:val="22"/>
                <w:szCs w:val="22"/>
              </w:rPr>
            </w:pPr>
          </w:p>
        </w:tc>
      </w:tr>
      <w:tr w:rsidR="00F763DB" w:rsidRPr="002C45C5" w:rsidDel="00BD7C58" w14:paraId="0BC6C67B" w14:textId="77777777" w:rsidTr="00F763DB">
        <w:trPr>
          <w:trHeight w:val="467"/>
          <w:tblHeader/>
        </w:trPr>
        <w:tc>
          <w:tcPr>
            <w:tcW w:w="1507" w:type="dxa"/>
            <w:vMerge/>
          </w:tcPr>
          <w:p w14:paraId="0DCF9742" w14:textId="77777777" w:rsidR="00F763DB" w:rsidRPr="002C45C5" w:rsidRDefault="00F763DB" w:rsidP="002E6350">
            <w:pPr>
              <w:spacing w:before="0" w:after="0" w:line="240" w:lineRule="auto"/>
              <w:rPr>
                <w:rFonts w:cstheme="minorHAnsi"/>
                <w:b/>
                <w:bCs/>
                <w:color w:val="0070C0"/>
                <w:sz w:val="22"/>
                <w:szCs w:val="22"/>
              </w:rPr>
            </w:pPr>
          </w:p>
        </w:tc>
        <w:tc>
          <w:tcPr>
            <w:tcW w:w="5580" w:type="dxa"/>
          </w:tcPr>
          <w:tbl>
            <w:tblPr>
              <w:tblW w:w="10362" w:type="dxa"/>
              <w:tblBorders>
                <w:top w:val="nil"/>
                <w:left w:val="nil"/>
                <w:bottom w:val="nil"/>
                <w:right w:val="nil"/>
              </w:tblBorders>
              <w:tblLayout w:type="fixed"/>
              <w:tblLook w:val="0000" w:firstRow="0" w:lastRow="0" w:firstColumn="0" w:lastColumn="0" w:noHBand="0" w:noVBand="0"/>
            </w:tblPr>
            <w:tblGrid>
              <w:gridCol w:w="7482"/>
              <w:gridCol w:w="360"/>
              <w:gridCol w:w="360"/>
              <w:gridCol w:w="360"/>
              <w:gridCol w:w="360"/>
              <w:gridCol w:w="360"/>
              <w:gridCol w:w="360"/>
              <w:gridCol w:w="360"/>
              <w:gridCol w:w="360"/>
            </w:tblGrid>
            <w:tr w:rsidR="00F763DB" w:rsidRPr="002C45C5" w:rsidDel="00F951D7" w14:paraId="0F6869F5" w14:textId="77777777" w:rsidTr="00F763DB">
              <w:trPr>
                <w:trHeight w:val="558"/>
              </w:trPr>
              <w:tc>
                <w:tcPr>
                  <w:tcW w:w="7482" w:type="dxa"/>
                </w:tcPr>
                <w:p w14:paraId="42442576" w14:textId="77777777" w:rsidR="00F763DB" w:rsidRPr="002C45C5" w:rsidRDefault="00F763DB" w:rsidP="00F763DB">
                  <w:pPr>
                    <w:pStyle w:val="Default"/>
                    <w:numPr>
                      <w:ilvl w:val="0"/>
                      <w:numId w:val="7"/>
                    </w:numPr>
                    <w:rPr>
                      <w:rFonts w:asciiTheme="minorHAnsi" w:hAnsiTheme="minorHAnsi" w:cstheme="minorHAnsi"/>
                      <w:sz w:val="22"/>
                      <w:szCs w:val="22"/>
                    </w:rPr>
                  </w:pPr>
                  <w:r w:rsidRPr="002C45C5">
                    <w:rPr>
                      <w:rFonts w:asciiTheme="minorHAnsi" w:hAnsiTheme="minorHAnsi" w:cstheme="minorHAnsi"/>
                      <w:sz w:val="22"/>
                      <w:szCs w:val="22"/>
                    </w:rPr>
                    <w:t xml:space="preserve">3.3 Policy momentum towards addressing inequalities (including on </w:t>
                  </w:r>
                </w:p>
                <w:p w14:paraId="49FDB124" w14:textId="77777777" w:rsidR="00F763DB" w:rsidRPr="002C45C5" w:rsidRDefault="00F763DB" w:rsidP="00F763DB">
                  <w:pPr>
                    <w:pStyle w:val="Default"/>
                    <w:numPr>
                      <w:ilvl w:val="0"/>
                      <w:numId w:val="7"/>
                    </w:numPr>
                    <w:rPr>
                      <w:rFonts w:asciiTheme="minorHAnsi" w:hAnsiTheme="minorHAnsi" w:cstheme="minorHAnsi"/>
                      <w:sz w:val="22"/>
                      <w:szCs w:val="22"/>
                    </w:rPr>
                  </w:pPr>
                  <w:r w:rsidRPr="002C45C5">
                    <w:rPr>
                      <w:rFonts w:asciiTheme="minorHAnsi" w:hAnsiTheme="minorHAnsi" w:cstheme="minorHAnsi"/>
                      <w:sz w:val="22"/>
                      <w:szCs w:val="22"/>
                    </w:rPr>
                    <w:t xml:space="preserve">gender, digital and geographical disparities) gains momentum </w:t>
                  </w:r>
                </w:p>
                <w:p w14:paraId="0F63C742" w14:textId="29A8C0EB" w:rsidR="00F763DB" w:rsidRPr="002C45C5" w:rsidDel="00F951D7" w:rsidRDefault="00F763DB" w:rsidP="00F763DB">
                  <w:pPr>
                    <w:pStyle w:val="Default"/>
                    <w:numPr>
                      <w:ilvl w:val="0"/>
                      <w:numId w:val="7"/>
                    </w:numPr>
                    <w:rPr>
                      <w:rFonts w:asciiTheme="minorHAnsi" w:hAnsiTheme="minorHAnsi" w:cstheme="minorHAnsi"/>
                      <w:sz w:val="22"/>
                      <w:szCs w:val="22"/>
                    </w:rPr>
                  </w:pPr>
                  <w:r w:rsidRPr="002C45C5">
                    <w:rPr>
                      <w:rFonts w:asciiTheme="minorHAnsi" w:hAnsiTheme="minorHAnsi" w:cstheme="minorHAnsi"/>
                      <w:sz w:val="22"/>
                      <w:szCs w:val="22"/>
                    </w:rPr>
                    <w:t>through dialogue with key stakeholders</w:t>
                  </w:r>
                </w:p>
              </w:tc>
              <w:tc>
                <w:tcPr>
                  <w:tcW w:w="360" w:type="dxa"/>
                </w:tcPr>
                <w:p w14:paraId="01DFDC03" w14:textId="77777777" w:rsidR="00F763DB" w:rsidRPr="002C45C5" w:rsidDel="00F951D7" w:rsidRDefault="00F763DB" w:rsidP="00F763DB">
                  <w:pPr>
                    <w:spacing w:before="0" w:after="0" w:line="240" w:lineRule="auto"/>
                    <w:rPr>
                      <w:rFonts w:cstheme="minorHAnsi"/>
                      <w:sz w:val="22"/>
                      <w:szCs w:val="22"/>
                    </w:rPr>
                  </w:pPr>
                  <w:r w:rsidRPr="002C45C5">
                    <w:rPr>
                      <w:rFonts w:eastAsia="Times New Roman" w:cstheme="minorHAnsi"/>
                      <w:b/>
                      <w:bCs/>
                      <w:sz w:val="22"/>
                      <w:szCs w:val="22"/>
                    </w:rPr>
                    <w:t>No</w:t>
                  </w:r>
                </w:p>
              </w:tc>
              <w:tc>
                <w:tcPr>
                  <w:tcW w:w="360" w:type="dxa"/>
                </w:tcPr>
                <w:p w14:paraId="040818F0" w14:textId="77777777" w:rsidR="00F763DB" w:rsidRPr="002C45C5" w:rsidDel="00F951D7" w:rsidRDefault="00F763DB" w:rsidP="00F763DB">
                  <w:pPr>
                    <w:spacing w:before="0" w:after="0" w:line="240" w:lineRule="auto"/>
                    <w:rPr>
                      <w:rFonts w:cstheme="minorHAnsi"/>
                      <w:sz w:val="22"/>
                      <w:szCs w:val="22"/>
                    </w:rPr>
                  </w:pPr>
                  <w:r w:rsidRPr="002C45C5">
                    <w:rPr>
                      <w:rFonts w:eastAsia="Times New Roman" w:cstheme="minorHAnsi"/>
                      <w:b/>
                      <w:bCs/>
                      <w:sz w:val="22"/>
                      <w:szCs w:val="22"/>
                    </w:rPr>
                    <w:t>Yes</w:t>
                  </w:r>
                </w:p>
              </w:tc>
              <w:tc>
                <w:tcPr>
                  <w:tcW w:w="360" w:type="dxa"/>
                </w:tcPr>
                <w:p w14:paraId="45B16B5B" w14:textId="77777777" w:rsidR="00F763DB" w:rsidRPr="002C45C5" w:rsidDel="00F951D7" w:rsidRDefault="00F763DB" w:rsidP="00F763DB">
                  <w:pPr>
                    <w:spacing w:before="0" w:after="0" w:line="240" w:lineRule="auto"/>
                    <w:rPr>
                      <w:rFonts w:cstheme="minorHAnsi"/>
                      <w:sz w:val="22"/>
                      <w:szCs w:val="22"/>
                    </w:rPr>
                  </w:pPr>
                </w:p>
              </w:tc>
              <w:tc>
                <w:tcPr>
                  <w:tcW w:w="360" w:type="dxa"/>
                </w:tcPr>
                <w:p w14:paraId="42706D6C" w14:textId="77777777" w:rsidR="00F763DB" w:rsidRPr="002C45C5" w:rsidDel="00F951D7" w:rsidRDefault="00F763DB" w:rsidP="00F763DB">
                  <w:pPr>
                    <w:spacing w:before="0" w:after="0" w:line="240" w:lineRule="auto"/>
                    <w:rPr>
                      <w:rFonts w:cstheme="minorHAnsi"/>
                      <w:sz w:val="22"/>
                      <w:szCs w:val="22"/>
                    </w:rPr>
                  </w:pPr>
                </w:p>
              </w:tc>
              <w:tc>
                <w:tcPr>
                  <w:tcW w:w="360" w:type="dxa"/>
                </w:tcPr>
                <w:p w14:paraId="6E229DF3" w14:textId="77777777" w:rsidR="00F763DB" w:rsidRPr="002C45C5" w:rsidDel="00F951D7" w:rsidRDefault="00F763DB" w:rsidP="00F763DB">
                  <w:pPr>
                    <w:spacing w:before="0" w:after="0" w:line="240" w:lineRule="auto"/>
                    <w:rPr>
                      <w:rFonts w:cstheme="minorHAnsi"/>
                      <w:sz w:val="22"/>
                      <w:szCs w:val="22"/>
                    </w:rPr>
                  </w:pPr>
                </w:p>
              </w:tc>
              <w:tc>
                <w:tcPr>
                  <w:tcW w:w="360" w:type="dxa"/>
                </w:tcPr>
                <w:p w14:paraId="41126BB0" w14:textId="77777777" w:rsidR="00F763DB" w:rsidRPr="002C45C5" w:rsidDel="00F951D7" w:rsidRDefault="00F763DB" w:rsidP="00F763DB">
                  <w:pPr>
                    <w:spacing w:before="0" w:after="0" w:line="240" w:lineRule="auto"/>
                    <w:rPr>
                      <w:rFonts w:cstheme="minorHAnsi"/>
                      <w:sz w:val="22"/>
                      <w:szCs w:val="22"/>
                    </w:rPr>
                  </w:pPr>
                </w:p>
              </w:tc>
              <w:tc>
                <w:tcPr>
                  <w:tcW w:w="360" w:type="dxa"/>
                </w:tcPr>
                <w:p w14:paraId="7ABA14E1" w14:textId="77777777" w:rsidR="00F763DB" w:rsidRPr="002C45C5" w:rsidDel="00F951D7" w:rsidRDefault="00F763DB" w:rsidP="00F763DB">
                  <w:pPr>
                    <w:spacing w:before="0" w:after="0" w:line="240" w:lineRule="auto"/>
                    <w:rPr>
                      <w:rFonts w:cstheme="minorHAnsi"/>
                      <w:sz w:val="22"/>
                      <w:szCs w:val="22"/>
                    </w:rPr>
                  </w:pPr>
                </w:p>
              </w:tc>
              <w:tc>
                <w:tcPr>
                  <w:tcW w:w="360" w:type="dxa"/>
                </w:tcPr>
                <w:p w14:paraId="4FBFE2B0" w14:textId="77777777" w:rsidR="00F763DB" w:rsidRPr="002C45C5" w:rsidDel="00F951D7" w:rsidRDefault="00F763DB" w:rsidP="00F763DB">
                  <w:pPr>
                    <w:spacing w:before="0" w:after="0" w:line="240" w:lineRule="auto"/>
                    <w:rPr>
                      <w:rFonts w:cstheme="minorHAnsi"/>
                      <w:sz w:val="22"/>
                      <w:szCs w:val="22"/>
                    </w:rPr>
                  </w:pPr>
                </w:p>
              </w:tc>
            </w:tr>
          </w:tbl>
          <w:p w14:paraId="33B5A4AF" w14:textId="77777777" w:rsidR="00F763DB" w:rsidRPr="002C45C5" w:rsidDel="00F951D7" w:rsidRDefault="00F763DB" w:rsidP="00F763DB">
            <w:pPr>
              <w:pStyle w:val="Default"/>
              <w:rPr>
                <w:rFonts w:asciiTheme="minorHAnsi" w:hAnsiTheme="minorHAnsi" w:cstheme="minorHAnsi"/>
                <w:sz w:val="22"/>
                <w:szCs w:val="22"/>
              </w:rPr>
            </w:pPr>
          </w:p>
        </w:tc>
        <w:tc>
          <w:tcPr>
            <w:tcW w:w="810" w:type="dxa"/>
            <w:shd w:val="clear" w:color="auto" w:fill="auto"/>
          </w:tcPr>
          <w:p w14:paraId="5A7BAEC1" w14:textId="77777777" w:rsidR="00F763DB" w:rsidRPr="002C45C5" w:rsidRDefault="00F763DB" w:rsidP="00F763DB">
            <w:pPr>
              <w:pStyle w:val="Header"/>
              <w:rPr>
                <w:rFonts w:eastAsia="Times New Roman" w:cstheme="minorHAnsi"/>
                <w:b/>
                <w:bCs/>
                <w:sz w:val="22"/>
                <w:szCs w:val="22"/>
              </w:rPr>
            </w:pPr>
            <w:r w:rsidRPr="002C45C5">
              <w:rPr>
                <w:rFonts w:eastAsia="Times New Roman" w:cstheme="minorHAnsi"/>
                <w:b/>
                <w:bCs/>
                <w:sz w:val="22"/>
                <w:szCs w:val="22"/>
              </w:rPr>
              <w:t xml:space="preserve">No </w:t>
            </w:r>
          </w:p>
        </w:tc>
        <w:tc>
          <w:tcPr>
            <w:tcW w:w="720" w:type="dxa"/>
          </w:tcPr>
          <w:p w14:paraId="55EC1281" w14:textId="2265A4C6" w:rsidR="00F763DB" w:rsidRPr="002C45C5" w:rsidRDefault="00F763DB" w:rsidP="00F763DB">
            <w:pPr>
              <w:pStyle w:val="Header"/>
              <w:rPr>
                <w:rFonts w:eastAsia="Times New Roman" w:cstheme="minorHAnsi"/>
                <w:b/>
                <w:bCs/>
                <w:sz w:val="22"/>
                <w:szCs w:val="22"/>
              </w:rPr>
            </w:pPr>
          </w:p>
        </w:tc>
        <w:tc>
          <w:tcPr>
            <w:tcW w:w="810" w:type="dxa"/>
          </w:tcPr>
          <w:p w14:paraId="5C8ECA62" w14:textId="77777777" w:rsidR="00F763DB" w:rsidRPr="002C45C5" w:rsidRDefault="00F763DB" w:rsidP="00F763DB">
            <w:pPr>
              <w:pStyle w:val="Header"/>
              <w:rPr>
                <w:rFonts w:eastAsia="Times New Roman" w:cstheme="minorHAnsi"/>
                <w:b/>
                <w:bCs/>
                <w:sz w:val="22"/>
                <w:szCs w:val="22"/>
              </w:rPr>
            </w:pPr>
          </w:p>
        </w:tc>
        <w:tc>
          <w:tcPr>
            <w:tcW w:w="810" w:type="dxa"/>
          </w:tcPr>
          <w:p w14:paraId="6CF7048A" w14:textId="77777777" w:rsidR="00F763DB" w:rsidRPr="002C45C5" w:rsidRDefault="00F763DB" w:rsidP="00F763DB">
            <w:pPr>
              <w:pStyle w:val="Header"/>
              <w:rPr>
                <w:rFonts w:eastAsia="Times New Roman" w:cstheme="minorHAnsi"/>
                <w:b/>
                <w:bCs/>
                <w:sz w:val="22"/>
                <w:szCs w:val="22"/>
              </w:rPr>
            </w:pPr>
          </w:p>
        </w:tc>
        <w:tc>
          <w:tcPr>
            <w:tcW w:w="810" w:type="dxa"/>
          </w:tcPr>
          <w:p w14:paraId="5B761466" w14:textId="362BDF98" w:rsidR="00F763DB" w:rsidRPr="002C45C5" w:rsidRDefault="00F763DB" w:rsidP="00F763DB">
            <w:pPr>
              <w:pStyle w:val="Header"/>
              <w:rPr>
                <w:rFonts w:eastAsia="Times New Roman" w:cstheme="minorHAnsi"/>
                <w:b/>
                <w:bCs/>
                <w:sz w:val="22"/>
                <w:szCs w:val="22"/>
              </w:rPr>
            </w:pPr>
          </w:p>
        </w:tc>
        <w:tc>
          <w:tcPr>
            <w:tcW w:w="810" w:type="dxa"/>
          </w:tcPr>
          <w:p w14:paraId="5BF9670B" w14:textId="2E510DDD" w:rsidR="00F763DB" w:rsidRPr="002C45C5" w:rsidRDefault="00F763DB" w:rsidP="00F763DB">
            <w:pPr>
              <w:pStyle w:val="Header"/>
              <w:rPr>
                <w:rFonts w:eastAsia="Times New Roman" w:cstheme="minorHAnsi"/>
                <w:b/>
                <w:bCs/>
                <w:sz w:val="22"/>
                <w:szCs w:val="22"/>
              </w:rPr>
            </w:pPr>
            <w:r w:rsidRPr="002C45C5">
              <w:rPr>
                <w:rFonts w:eastAsia="Times New Roman" w:cstheme="minorHAnsi"/>
                <w:b/>
                <w:bCs/>
                <w:sz w:val="22"/>
                <w:szCs w:val="22"/>
              </w:rPr>
              <w:t>Yes</w:t>
            </w:r>
          </w:p>
        </w:tc>
        <w:tc>
          <w:tcPr>
            <w:tcW w:w="810" w:type="dxa"/>
            <w:shd w:val="clear" w:color="auto" w:fill="auto"/>
          </w:tcPr>
          <w:p w14:paraId="09F2F09C" w14:textId="77777777" w:rsidR="00F763DB" w:rsidRPr="002C45C5" w:rsidRDefault="00F763DB" w:rsidP="00F763DB">
            <w:pPr>
              <w:pStyle w:val="Header"/>
              <w:rPr>
                <w:rFonts w:eastAsia="Times New Roman" w:cstheme="minorHAnsi"/>
                <w:b/>
                <w:bCs/>
                <w:sz w:val="22"/>
                <w:szCs w:val="22"/>
              </w:rPr>
            </w:pPr>
          </w:p>
        </w:tc>
        <w:tc>
          <w:tcPr>
            <w:tcW w:w="900" w:type="dxa"/>
            <w:shd w:val="clear" w:color="auto" w:fill="auto"/>
          </w:tcPr>
          <w:p w14:paraId="48053B75" w14:textId="77777777" w:rsidR="00F763DB" w:rsidRPr="002C45C5" w:rsidRDefault="00F763DB" w:rsidP="00F763DB">
            <w:pPr>
              <w:pStyle w:val="Header"/>
              <w:rPr>
                <w:rFonts w:eastAsia="Times New Roman" w:cstheme="minorHAnsi"/>
                <w:b/>
                <w:bCs/>
                <w:sz w:val="22"/>
                <w:szCs w:val="22"/>
              </w:rPr>
            </w:pPr>
          </w:p>
        </w:tc>
      </w:tr>
    </w:tbl>
    <w:p w14:paraId="580B6790" w14:textId="77777777" w:rsidR="00F763DB" w:rsidRPr="002C45C5" w:rsidRDefault="00F763DB" w:rsidP="006A1CAC">
      <w:pPr>
        <w:spacing w:before="0" w:after="0"/>
        <w:jc w:val="both"/>
        <w:rPr>
          <w:rFonts w:cstheme="minorHAnsi"/>
          <w:sz w:val="22"/>
          <w:szCs w:val="22"/>
        </w:rPr>
        <w:sectPr w:rsidR="00F763DB" w:rsidRPr="002C45C5" w:rsidSect="00F763DB">
          <w:headerReference w:type="default" r:id="rId11"/>
          <w:footerReference w:type="default" r:id="rId12"/>
          <w:pgSz w:w="15840" w:h="12240" w:orient="landscape"/>
          <w:pgMar w:top="1440" w:right="1080" w:bottom="1440" w:left="1080" w:header="720" w:footer="720" w:gutter="0"/>
          <w:cols w:space="720"/>
          <w:docGrid w:linePitch="360"/>
        </w:sectPr>
      </w:pPr>
    </w:p>
    <w:p w14:paraId="51EF2348" w14:textId="3C74631F" w:rsidR="00FE7C4C" w:rsidRPr="002C45C5" w:rsidRDefault="00FE7C4C" w:rsidP="006A1CAC">
      <w:pPr>
        <w:spacing w:before="0" w:after="0"/>
        <w:jc w:val="both"/>
        <w:rPr>
          <w:rFonts w:cstheme="minorHAnsi"/>
          <w:sz w:val="22"/>
          <w:szCs w:val="22"/>
        </w:rPr>
      </w:pPr>
    </w:p>
    <w:sectPr w:rsidR="00FE7C4C" w:rsidRPr="002C45C5" w:rsidSect="00F763DB">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5374F" w14:textId="77777777" w:rsidR="00002814" w:rsidRDefault="00002814" w:rsidP="00C96573">
      <w:pPr>
        <w:spacing w:after="0" w:line="240" w:lineRule="auto"/>
      </w:pPr>
      <w:r>
        <w:separator/>
      </w:r>
    </w:p>
  </w:endnote>
  <w:endnote w:type="continuationSeparator" w:id="0">
    <w:p w14:paraId="122382D1" w14:textId="77777777" w:rsidR="00002814" w:rsidRDefault="00002814" w:rsidP="00C96573">
      <w:pPr>
        <w:spacing w:after="0" w:line="240" w:lineRule="auto"/>
      </w:pPr>
      <w:r>
        <w:continuationSeparator/>
      </w:r>
    </w:p>
  </w:endnote>
  <w:endnote w:type="continuationNotice" w:id="1">
    <w:p w14:paraId="7787AF02" w14:textId="77777777" w:rsidR="00002814" w:rsidRDefault="0000281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empos Text Regular">
    <w:altName w:val="Nyala"/>
    <w:panose1 w:val="020B0604020202020204"/>
    <w:charset w:val="00"/>
    <w:family w:val="roman"/>
    <w:notTrueType/>
    <w:pitch w:val="variable"/>
    <w:sig w:usb0="00000007" w:usb1="00000000" w:usb2="00000000" w:usb3="00000000" w:csb0="00000093" w:csb1="00000000"/>
  </w:font>
  <w:font w:name="Gotham Narrow Light">
    <w:panose1 w:val="020B0604020202020204"/>
    <w:charset w:val="00"/>
    <w:family w:val="modern"/>
    <w:notTrueType/>
    <w:pitch w:val="variable"/>
    <w:sig w:usb0="A00000FF" w:usb1="40000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PT Serif">
    <w:panose1 w:val="020A0603040505020204"/>
    <w:charset w:val="4D"/>
    <w:family w:val="roman"/>
    <w:pitch w:val="variable"/>
    <w:sig w:usb0="A00002EF" w:usb1="5000204B" w:usb2="00000000" w:usb3="00000000" w:csb0="00000097" w:csb1="00000000"/>
  </w:font>
  <w:font w:name="GaramondPremrPro">
    <w:altName w:val="Calibri"/>
    <w:panose1 w:val="020B0604020202020204"/>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22AEB" w14:textId="77777777" w:rsidR="00C16623" w:rsidRDefault="00C16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A2483" w14:textId="77777777" w:rsidR="00002814" w:rsidRDefault="00002814" w:rsidP="00C96573">
      <w:pPr>
        <w:spacing w:after="0" w:line="240" w:lineRule="auto"/>
      </w:pPr>
      <w:r>
        <w:separator/>
      </w:r>
    </w:p>
  </w:footnote>
  <w:footnote w:type="continuationSeparator" w:id="0">
    <w:p w14:paraId="7AA7E147" w14:textId="77777777" w:rsidR="00002814" w:rsidRDefault="00002814" w:rsidP="00C96573">
      <w:pPr>
        <w:spacing w:after="0" w:line="240" w:lineRule="auto"/>
      </w:pPr>
      <w:r>
        <w:continuationSeparator/>
      </w:r>
    </w:p>
  </w:footnote>
  <w:footnote w:type="continuationNotice" w:id="1">
    <w:p w14:paraId="102D67BD" w14:textId="77777777" w:rsidR="00002814" w:rsidRDefault="0000281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CFBA9" w14:textId="77777777" w:rsidR="00C16623" w:rsidRDefault="00C16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83E091"/>
    <w:multiLevelType w:val="hybridMultilevel"/>
    <w:tmpl w:val="E3CECF5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245A31"/>
    <w:multiLevelType w:val="hybridMultilevel"/>
    <w:tmpl w:val="966C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A35E0"/>
    <w:multiLevelType w:val="hybridMultilevel"/>
    <w:tmpl w:val="4412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40E3B"/>
    <w:multiLevelType w:val="hybridMultilevel"/>
    <w:tmpl w:val="54EE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A3EF7"/>
    <w:multiLevelType w:val="multilevel"/>
    <w:tmpl w:val="F69A34E6"/>
    <w:styleLink w:val="FafoListepunkter"/>
    <w:lvl w:ilvl="0">
      <w:start w:val="1"/>
      <w:numFmt w:val="bullet"/>
      <w:pStyle w:val="ListBullet"/>
      <w:lvlText w:val=""/>
      <w:lvlJc w:val="left"/>
      <w:pPr>
        <w:ind w:left="227" w:hanging="227"/>
      </w:pPr>
      <w:rPr>
        <w:rFonts w:ascii="Symbol" w:hAnsi="Symbol" w:hint="default"/>
      </w:rPr>
    </w:lvl>
    <w:lvl w:ilvl="1">
      <w:start w:val="1"/>
      <w:numFmt w:val="bullet"/>
      <w:pStyle w:val="ListBullet2"/>
      <w:lvlText w:val=""/>
      <w:lvlJc w:val="left"/>
      <w:pPr>
        <w:ind w:left="454" w:hanging="227"/>
      </w:pPr>
      <w:rPr>
        <w:rFonts w:ascii="Wingdings" w:hAnsi="Wingdings" w:hint="default"/>
      </w:rPr>
    </w:lvl>
    <w:lvl w:ilvl="2">
      <w:start w:val="1"/>
      <w:numFmt w:val="bullet"/>
      <w:pStyle w:val="ListBullet3"/>
      <w:lvlText w:val="–"/>
      <w:lvlJc w:val="left"/>
      <w:pPr>
        <w:ind w:left="681" w:hanging="227"/>
      </w:pPr>
      <w:rPr>
        <w:rFonts w:ascii="Tiempos Text Regular" w:hAnsi="Tiempos Text Regular" w:hint="default"/>
      </w:rPr>
    </w:lvl>
    <w:lvl w:ilvl="3">
      <w:start w:val="1"/>
      <w:numFmt w:val="bullet"/>
      <w:pStyle w:val="ListBullet4"/>
      <w:lvlText w:val="–"/>
      <w:lvlJc w:val="left"/>
      <w:pPr>
        <w:ind w:left="908" w:hanging="227"/>
      </w:pPr>
      <w:rPr>
        <w:rFonts w:ascii="Gotham Narrow Light" w:hAnsi="Gotham Narrow Light" w:hint="default"/>
      </w:rPr>
    </w:lvl>
    <w:lvl w:ilvl="4">
      <w:start w:val="1"/>
      <w:numFmt w:val="bullet"/>
      <w:pStyle w:val="ListBullet5"/>
      <w:lvlText w:val="-"/>
      <w:lvlJc w:val="left"/>
      <w:pPr>
        <w:ind w:left="1135" w:hanging="227"/>
      </w:pPr>
      <w:rPr>
        <w:rFonts w:ascii="Times New Roman" w:hAnsi="Times New Roman" w:cs="Times New Roman" w:hint="default"/>
      </w:rPr>
    </w:lvl>
    <w:lvl w:ilvl="5">
      <w:start w:val="1"/>
      <w:numFmt w:val="lowerRoman"/>
      <w:lvlText w:val="(%6)"/>
      <w:lvlJc w:val="left"/>
      <w:pPr>
        <w:ind w:left="1362" w:hanging="227"/>
      </w:pPr>
    </w:lvl>
    <w:lvl w:ilvl="6">
      <w:start w:val="1"/>
      <w:numFmt w:val="decimal"/>
      <w:lvlText w:val="%7."/>
      <w:lvlJc w:val="left"/>
      <w:pPr>
        <w:ind w:left="1589" w:hanging="227"/>
      </w:pPr>
    </w:lvl>
    <w:lvl w:ilvl="7">
      <w:start w:val="1"/>
      <w:numFmt w:val="lowerLetter"/>
      <w:lvlText w:val="%8."/>
      <w:lvlJc w:val="left"/>
      <w:pPr>
        <w:ind w:left="1816" w:hanging="227"/>
      </w:pPr>
    </w:lvl>
    <w:lvl w:ilvl="8">
      <w:start w:val="1"/>
      <w:numFmt w:val="lowerRoman"/>
      <w:lvlText w:val="%9."/>
      <w:lvlJc w:val="left"/>
      <w:pPr>
        <w:ind w:left="2043" w:hanging="227"/>
      </w:pPr>
    </w:lvl>
  </w:abstractNum>
  <w:abstractNum w:abstractNumId="5" w15:restartNumberingAfterBreak="0">
    <w:nsid w:val="34321C01"/>
    <w:multiLevelType w:val="hybridMultilevel"/>
    <w:tmpl w:val="0ECE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06D32"/>
    <w:multiLevelType w:val="multilevel"/>
    <w:tmpl w:val="D898C2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E4517AC"/>
    <w:multiLevelType w:val="multilevel"/>
    <w:tmpl w:val="41861ECA"/>
    <w:lvl w:ilvl="0">
      <w:start w:val="1"/>
      <w:numFmt w:val="decimal"/>
      <w:lvlText w:val="%1."/>
      <w:lvlJc w:val="left"/>
      <w:pPr>
        <w:ind w:left="720" w:hanging="360"/>
      </w:pPr>
      <w:rPr>
        <w:rFonts w:hint="default"/>
        <w:b/>
        <w:i w:val="0"/>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15F0966"/>
    <w:multiLevelType w:val="multilevel"/>
    <w:tmpl w:val="5AFE4B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18F5AC6"/>
    <w:multiLevelType w:val="hybridMultilevel"/>
    <w:tmpl w:val="2B944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A17803"/>
    <w:multiLevelType w:val="hybridMultilevel"/>
    <w:tmpl w:val="9EB2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B36E5"/>
    <w:multiLevelType w:val="hybridMultilevel"/>
    <w:tmpl w:val="44F0FDFC"/>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4F5D55DA"/>
    <w:multiLevelType w:val="multilevel"/>
    <w:tmpl w:val="B2E20F8A"/>
    <w:lvl w:ilvl="0">
      <w:start w:val="2"/>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930" w:hanging="36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1860" w:hanging="72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2790" w:hanging="1080"/>
      </w:pPr>
      <w:rPr>
        <w:rFonts w:hint="default"/>
      </w:rPr>
    </w:lvl>
    <w:lvl w:ilvl="7">
      <w:start w:val="1"/>
      <w:numFmt w:val="decimal"/>
      <w:lvlText w:val="%1.%2.%3.%4.%5.%6.%7.%8"/>
      <w:lvlJc w:val="left"/>
      <w:pPr>
        <w:ind w:left="3075" w:hanging="1080"/>
      </w:pPr>
      <w:rPr>
        <w:rFonts w:hint="default"/>
      </w:rPr>
    </w:lvl>
    <w:lvl w:ilvl="8">
      <w:start w:val="1"/>
      <w:numFmt w:val="decimal"/>
      <w:lvlText w:val="%1.%2.%3.%4.%5.%6.%7.%8.%9"/>
      <w:lvlJc w:val="left"/>
      <w:pPr>
        <w:ind w:left="3720" w:hanging="1440"/>
      </w:pPr>
      <w:rPr>
        <w:rFonts w:hint="default"/>
      </w:rPr>
    </w:lvl>
  </w:abstractNum>
  <w:abstractNum w:abstractNumId="13" w15:restartNumberingAfterBreak="0">
    <w:nsid w:val="50690B22"/>
    <w:multiLevelType w:val="hybridMultilevel"/>
    <w:tmpl w:val="8CF64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A734DF"/>
    <w:multiLevelType w:val="hybridMultilevel"/>
    <w:tmpl w:val="280809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4B37CD"/>
    <w:multiLevelType w:val="hybridMultilevel"/>
    <w:tmpl w:val="0928927A"/>
    <w:lvl w:ilvl="0" w:tplc="EC96F2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9C1303"/>
    <w:multiLevelType w:val="hybridMultilevel"/>
    <w:tmpl w:val="3200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9F420E"/>
    <w:multiLevelType w:val="hybridMultilevel"/>
    <w:tmpl w:val="C2BAF7B8"/>
    <w:lvl w:ilvl="0" w:tplc="37CAD3B0">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3"/>
  </w:num>
  <w:num w:numId="4">
    <w:abstractNumId w:val="14"/>
  </w:num>
  <w:num w:numId="5">
    <w:abstractNumId w:val="7"/>
  </w:num>
  <w:num w:numId="6">
    <w:abstractNumId w:val="4"/>
  </w:num>
  <w:num w:numId="7">
    <w:abstractNumId w:val="0"/>
  </w:num>
  <w:num w:numId="8">
    <w:abstractNumId w:val="8"/>
  </w:num>
  <w:num w:numId="9">
    <w:abstractNumId w:val="11"/>
  </w:num>
  <w:num w:numId="10">
    <w:abstractNumId w:val="17"/>
  </w:num>
  <w:num w:numId="11">
    <w:abstractNumId w:val="9"/>
  </w:num>
  <w:num w:numId="12">
    <w:abstractNumId w:val="2"/>
  </w:num>
  <w:num w:numId="13">
    <w:abstractNumId w:val="12"/>
  </w:num>
  <w:num w:numId="14">
    <w:abstractNumId w:val="6"/>
  </w:num>
  <w:num w:numId="15">
    <w:abstractNumId w:val="5"/>
  </w:num>
  <w:num w:numId="16">
    <w:abstractNumId w:val="16"/>
  </w:num>
  <w:num w:numId="17">
    <w:abstractNumId w:val="10"/>
  </w:num>
  <w:num w:numId="1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443"/>
    <w:rsid w:val="00002814"/>
    <w:rsid w:val="000031E1"/>
    <w:rsid w:val="00003EA1"/>
    <w:rsid w:val="00004BE4"/>
    <w:rsid w:val="00011F0D"/>
    <w:rsid w:val="00015876"/>
    <w:rsid w:val="00022CF2"/>
    <w:rsid w:val="00023BDE"/>
    <w:rsid w:val="000359EE"/>
    <w:rsid w:val="00036A36"/>
    <w:rsid w:val="00037FA9"/>
    <w:rsid w:val="00044FCE"/>
    <w:rsid w:val="0005028B"/>
    <w:rsid w:val="000547D4"/>
    <w:rsid w:val="00055AF6"/>
    <w:rsid w:val="00063F1C"/>
    <w:rsid w:val="000671B4"/>
    <w:rsid w:val="00085D3C"/>
    <w:rsid w:val="000920CF"/>
    <w:rsid w:val="0009396A"/>
    <w:rsid w:val="000A77A2"/>
    <w:rsid w:val="000B7E3F"/>
    <w:rsid w:val="000C3EAB"/>
    <w:rsid w:val="000D0693"/>
    <w:rsid w:val="000D3CB1"/>
    <w:rsid w:val="000E1EB6"/>
    <w:rsid w:val="000F18D8"/>
    <w:rsid w:val="000F288F"/>
    <w:rsid w:val="000F49DC"/>
    <w:rsid w:val="001064A7"/>
    <w:rsid w:val="00111A94"/>
    <w:rsid w:val="001130EA"/>
    <w:rsid w:val="00114C55"/>
    <w:rsid w:val="00122F35"/>
    <w:rsid w:val="00126713"/>
    <w:rsid w:val="001311E6"/>
    <w:rsid w:val="001318D1"/>
    <w:rsid w:val="00143074"/>
    <w:rsid w:val="00143B66"/>
    <w:rsid w:val="001446D9"/>
    <w:rsid w:val="00144879"/>
    <w:rsid w:val="00145770"/>
    <w:rsid w:val="00146101"/>
    <w:rsid w:val="00146DC1"/>
    <w:rsid w:val="0015581D"/>
    <w:rsid w:val="00163430"/>
    <w:rsid w:val="00173399"/>
    <w:rsid w:val="001772A8"/>
    <w:rsid w:val="00181292"/>
    <w:rsid w:val="00184595"/>
    <w:rsid w:val="001850B9"/>
    <w:rsid w:val="00192F1D"/>
    <w:rsid w:val="00194BBF"/>
    <w:rsid w:val="001958FB"/>
    <w:rsid w:val="001A177F"/>
    <w:rsid w:val="001A2218"/>
    <w:rsid w:val="001A462F"/>
    <w:rsid w:val="001B1010"/>
    <w:rsid w:val="001B1035"/>
    <w:rsid w:val="001B1FCC"/>
    <w:rsid w:val="001B6E69"/>
    <w:rsid w:val="001C2A64"/>
    <w:rsid w:val="001C58BB"/>
    <w:rsid w:val="001C7198"/>
    <w:rsid w:val="001C765C"/>
    <w:rsid w:val="001D6100"/>
    <w:rsid w:val="001E24AF"/>
    <w:rsid w:val="001E2670"/>
    <w:rsid w:val="001E2D09"/>
    <w:rsid w:val="001E4E96"/>
    <w:rsid w:val="001E4EE2"/>
    <w:rsid w:val="001F4013"/>
    <w:rsid w:val="001F4D28"/>
    <w:rsid w:val="001F4F2C"/>
    <w:rsid w:val="001F582C"/>
    <w:rsid w:val="00201396"/>
    <w:rsid w:val="00206F86"/>
    <w:rsid w:val="00210E14"/>
    <w:rsid w:val="00211155"/>
    <w:rsid w:val="00215E0C"/>
    <w:rsid w:val="0024458A"/>
    <w:rsid w:val="00245BD1"/>
    <w:rsid w:val="002463F6"/>
    <w:rsid w:val="00246D0B"/>
    <w:rsid w:val="002470F7"/>
    <w:rsid w:val="002578E3"/>
    <w:rsid w:val="0026334E"/>
    <w:rsid w:val="002758E7"/>
    <w:rsid w:val="002820B8"/>
    <w:rsid w:val="00285735"/>
    <w:rsid w:val="002862D8"/>
    <w:rsid w:val="00294928"/>
    <w:rsid w:val="002A1D04"/>
    <w:rsid w:val="002B6BB2"/>
    <w:rsid w:val="002C045E"/>
    <w:rsid w:val="002C1372"/>
    <w:rsid w:val="002C45C5"/>
    <w:rsid w:val="002C5B88"/>
    <w:rsid w:val="002C5B94"/>
    <w:rsid w:val="002D5E5F"/>
    <w:rsid w:val="002E6350"/>
    <w:rsid w:val="002F7DBA"/>
    <w:rsid w:val="00304E57"/>
    <w:rsid w:val="00306FE9"/>
    <w:rsid w:val="003122C5"/>
    <w:rsid w:val="00320A31"/>
    <w:rsid w:val="00321789"/>
    <w:rsid w:val="003229E4"/>
    <w:rsid w:val="00323372"/>
    <w:rsid w:val="003272A5"/>
    <w:rsid w:val="00337014"/>
    <w:rsid w:val="00341E3C"/>
    <w:rsid w:val="00343ABA"/>
    <w:rsid w:val="00347094"/>
    <w:rsid w:val="00347198"/>
    <w:rsid w:val="00356719"/>
    <w:rsid w:val="003608BE"/>
    <w:rsid w:val="00360AC1"/>
    <w:rsid w:val="00363B27"/>
    <w:rsid w:val="003700CA"/>
    <w:rsid w:val="00371CE1"/>
    <w:rsid w:val="00372ADA"/>
    <w:rsid w:val="00373782"/>
    <w:rsid w:val="00374B68"/>
    <w:rsid w:val="00385E88"/>
    <w:rsid w:val="00387702"/>
    <w:rsid w:val="00390318"/>
    <w:rsid w:val="003908E4"/>
    <w:rsid w:val="003920FD"/>
    <w:rsid w:val="003A213D"/>
    <w:rsid w:val="003A2E66"/>
    <w:rsid w:val="003A4C31"/>
    <w:rsid w:val="003A5D62"/>
    <w:rsid w:val="003B350C"/>
    <w:rsid w:val="003C1612"/>
    <w:rsid w:val="003D0335"/>
    <w:rsid w:val="003D64B6"/>
    <w:rsid w:val="003E4068"/>
    <w:rsid w:val="003F399A"/>
    <w:rsid w:val="003F6E65"/>
    <w:rsid w:val="00401A8F"/>
    <w:rsid w:val="00403EEA"/>
    <w:rsid w:val="0041448B"/>
    <w:rsid w:val="00421228"/>
    <w:rsid w:val="00422F0A"/>
    <w:rsid w:val="0042491C"/>
    <w:rsid w:val="00441C81"/>
    <w:rsid w:val="0045220C"/>
    <w:rsid w:val="004539DB"/>
    <w:rsid w:val="00467429"/>
    <w:rsid w:val="004705BD"/>
    <w:rsid w:val="00475B5E"/>
    <w:rsid w:val="00483615"/>
    <w:rsid w:val="00486AEC"/>
    <w:rsid w:val="0048737C"/>
    <w:rsid w:val="00490A72"/>
    <w:rsid w:val="00495662"/>
    <w:rsid w:val="004A5604"/>
    <w:rsid w:val="004A5F19"/>
    <w:rsid w:val="004A6A00"/>
    <w:rsid w:val="004B1443"/>
    <w:rsid w:val="004B1C98"/>
    <w:rsid w:val="004C5177"/>
    <w:rsid w:val="004C6FDD"/>
    <w:rsid w:val="004D62C3"/>
    <w:rsid w:val="004D7C84"/>
    <w:rsid w:val="004E3EB9"/>
    <w:rsid w:val="004E745D"/>
    <w:rsid w:val="004F2C16"/>
    <w:rsid w:val="004F5FFF"/>
    <w:rsid w:val="004F69E5"/>
    <w:rsid w:val="004F76FA"/>
    <w:rsid w:val="004F7896"/>
    <w:rsid w:val="00501F98"/>
    <w:rsid w:val="00514118"/>
    <w:rsid w:val="00520D8F"/>
    <w:rsid w:val="00526330"/>
    <w:rsid w:val="0054282A"/>
    <w:rsid w:val="005458B7"/>
    <w:rsid w:val="00546C7C"/>
    <w:rsid w:val="00552593"/>
    <w:rsid w:val="00554C20"/>
    <w:rsid w:val="00557B3C"/>
    <w:rsid w:val="00560DD0"/>
    <w:rsid w:val="00560E05"/>
    <w:rsid w:val="0056607B"/>
    <w:rsid w:val="00567FBE"/>
    <w:rsid w:val="005745B5"/>
    <w:rsid w:val="00577A41"/>
    <w:rsid w:val="00577EF9"/>
    <w:rsid w:val="00582368"/>
    <w:rsid w:val="00586328"/>
    <w:rsid w:val="00593863"/>
    <w:rsid w:val="005A0FAB"/>
    <w:rsid w:val="005A5CDA"/>
    <w:rsid w:val="005A78BE"/>
    <w:rsid w:val="005B23EB"/>
    <w:rsid w:val="005B2FE7"/>
    <w:rsid w:val="005B5416"/>
    <w:rsid w:val="005B7B2D"/>
    <w:rsid w:val="005D0586"/>
    <w:rsid w:val="005F10F1"/>
    <w:rsid w:val="005F6F05"/>
    <w:rsid w:val="00610638"/>
    <w:rsid w:val="006121AE"/>
    <w:rsid w:val="0061329B"/>
    <w:rsid w:val="00615CD1"/>
    <w:rsid w:val="00620D63"/>
    <w:rsid w:val="0062626A"/>
    <w:rsid w:val="0062725D"/>
    <w:rsid w:val="00631A07"/>
    <w:rsid w:val="00634BB6"/>
    <w:rsid w:val="00634DEF"/>
    <w:rsid w:val="00651471"/>
    <w:rsid w:val="00652FD1"/>
    <w:rsid w:val="006534C5"/>
    <w:rsid w:val="006627AA"/>
    <w:rsid w:val="00663EFB"/>
    <w:rsid w:val="00667B99"/>
    <w:rsid w:val="00671D57"/>
    <w:rsid w:val="006733D4"/>
    <w:rsid w:val="006803FF"/>
    <w:rsid w:val="00681C02"/>
    <w:rsid w:val="00691242"/>
    <w:rsid w:val="006A1CAC"/>
    <w:rsid w:val="006A285B"/>
    <w:rsid w:val="006A56EE"/>
    <w:rsid w:val="006A5E3C"/>
    <w:rsid w:val="006A6A18"/>
    <w:rsid w:val="006A7BA2"/>
    <w:rsid w:val="006B173D"/>
    <w:rsid w:val="006B76E8"/>
    <w:rsid w:val="006C1198"/>
    <w:rsid w:val="006C1673"/>
    <w:rsid w:val="006C3D7E"/>
    <w:rsid w:val="006D091E"/>
    <w:rsid w:val="006D166F"/>
    <w:rsid w:val="006D25A3"/>
    <w:rsid w:val="006E08D4"/>
    <w:rsid w:val="006E0E25"/>
    <w:rsid w:val="006E110E"/>
    <w:rsid w:val="006E39B1"/>
    <w:rsid w:val="006E72F4"/>
    <w:rsid w:val="006F0C24"/>
    <w:rsid w:val="006F45D5"/>
    <w:rsid w:val="007007D5"/>
    <w:rsid w:val="0070360A"/>
    <w:rsid w:val="00707184"/>
    <w:rsid w:val="00711EA9"/>
    <w:rsid w:val="00733C2A"/>
    <w:rsid w:val="00740EF8"/>
    <w:rsid w:val="00742869"/>
    <w:rsid w:val="00746A4B"/>
    <w:rsid w:val="0076227E"/>
    <w:rsid w:val="00774535"/>
    <w:rsid w:val="00774A3B"/>
    <w:rsid w:val="0078078A"/>
    <w:rsid w:val="00782E38"/>
    <w:rsid w:val="00790842"/>
    <w:rsid w:val="00792844"/>
    <w:rsid w:val="00793319"/>
    <w:rsid w:val="0079645F"/>
    <w:rsid w:val="007967C5"/>
    <w:rsid w:val="007A166B"/>
    <w:rsid w:val="007A626D"/>
    <w:rsid w:val="007A62FF"/>
    <w:rsid w:val="007B743A"/>
    <w:rsid w:val="007C55DE"/>
    <w:rsid w:val="007C7C9B"/>
    <w:rsid w:val="007D09BD"/>
    <w:rsid w:val="007D2C3C"/>
    <w:rsid w:val="007E46EA"/>
    <w:rsid w:val="007F2E75"/>
    <w:rsid w:val="00800E0F"/>
    <w:rsid w:val="008018ED"/>
    <w:rsid w:val="00803A5A"/>
    <w:rsid w:val="00806E6D"/>
    <w:rsid w:val="00820128"/>
    <w:rsid w:val="00821272"/>
    <w:rsid w:val="00821F88"/>
    <w:rsid w:val="00825C2C"/>
    <w:rsid w:val="00825E98"/>
    <w:rsid w:val="0083545C"/>
    <w:rsid w:val="00837572"/>
    <w:rsid w:val="00847DA6"/>
    <w:rsid w:val="00860440"/>
    <w:rsid w:val="00861077"/>
    <w:rsid w:val="00871B9D"/>
    <w:rsid w:val="0087209E"/>
    <w:rsid w:val="008738E1"/>
    <w:rsid w:val="008856F1"/>
    <w:rsid w:val="00886B00"/>
    <w:rsid w:val="008876FC"/>
    <w:rsid w:val="00887D27"/>
    <w:rsid w:val="0089026C"/>
    <w:rsid w:val="00890B92"/>
    <w:rsid w:val="00891B1C"/>
    <w:rsid w:val="00892529"/>
    <w:rsid w:val="008A1681"/>
    <w:rsid w:val="008A1AF9"/>
    <w:rsid w:val="008B3F71"/>
    <w:rsid w:val="008B620D"/>
    <w:rsid w:val="008C1C28"/>
    <w:rsid w:val="008D1DF8"/>
    <w:rsid w:val="008D531D"/>
    <w:rsid w:val="008D630C"/>
    <w:rsid w:val="008E7E3F"/>
    <w:rsid w:val="008F2063"/>
    <w:rsid w:val="008F2AE5"/>
    <w:rsid w:val="00913228"/>
    <w:rsid w:val="009176B5"/>
    <w:rsid w:val="0093283C"/>
    <w:rsid w:val="00934F13"/>
    <w:rsid w:val="00937AE1"/>
    <w:rsid w:val="0094316E"/>
    <w:rsid w:val="00945B1C"/>
    <w:rsid w:val="00947B8A"/>
    <w:rsid w:val="00957E5F"/>
    <w:rsid w:val="00962F99"/>
    <w:rsid w:val="00975FF4"/>
    <w:rsid w:val="009773C0"/>
    <w:rsid w:val="00977FF4"/>
    <w:rsid w:val="00980441"/>
    <w:rsid w:val="00981405"/>
    <w:rsid w:val="00981571"/>
    <w:rsid w:val="00990D6B"/>
    <w:rsid w:val="00992622"/>
    <w:rsid w:val="0099469D"/>
    <w:rsid w:val="00997887"/>
    <w:rsid w:val="009A0375"/>
    <w:rsid w:val="009A37EB"/>
    <w:rsid w:val="009A5013"/>
    <w:rsid w:val="009B17DE"/>
    <w:rsid w:val="009B1EE0"/>
    <w:rsid w:val="009B32C9"/>
    <w:rsid w:val="009C1B98"/>
    <w:rsid w:val="009C1D95"/>
    <w:rsid w:val="009C20AD"/>
    <w:rsid w:val="009D0F92"/>
    <w:rsid w:val="009D5912"/>
    <w:rsid w:val="009E24CA"/>
    <w:rsid w:val="009E3030"/>
    <w:rsid w:val="009E3960"/>
    <w:rsid w:val="009E440E"/>
    <w:rsid w:val="009E7D1A"/>
    <w:rsid w:val="009F3A2E"/>
    <w:rsid w:val="00A0148C"/>
    <w:rsid w:val="00A02F3B"/>
    <w:rsid w:val="00A07987"/>
    <w:rsid w:val="00A15A41"/>
    <w:rsid w:val="00A20E8A"/>
    <w:rsid w:val="00A246EC"/>
    <w:rsid w:val="00A3037B"/>
    <w:rsid w:val="00A35326"/>
    <w:rsid w:val="00A433CB"/>
    <w:rsid w:val="00A45803"/>
    <w:rsid w:val="00A4660C"/>
    <w:rsid w:val="00A61567"/>
    <w:rsid w:val="00A759CF"/>
    <w:rsid w:val="00A76A27"/>
    <w:rsid w:val="00A83CD9"/>
    <w:rsid w:val="00A907AC"/>
    <w:rsid w:val="00A90FE7"/>
    <w:rsid w:val="00A92410"/>
    <w:rsid w:val="00A92A0B"/>
    <w:rsid w:val="00AA0450"/>
    <w:rsid w:val="00AA6181"/>
    <w:rsid w:val="00AA69B8"/>
    <w:rsid w:val="00AB05FD"/>
    <w:rsid w:val="00AB6A0A"/>
    <w:rsid w:val="00AC3A9A"/>
    <w:rsid w:val="00AD3E83"/>
    <w:rsid w:val="00AE031E"/>
    <w:rsid w:val="00AE6423"/>
    <w:rsid w:val="00AE6C34"/>
    <w:rsid w:val="00AE6DB5"/>
    <w:rsid w:val="00AE793C"/>
    <w:rsid w:val="00AF2294"/>
    <w:rsid w:val="00AF3912"/>
    <w:rsid w:val="00AF3FD9"/>
    <w:rsid w:val="00AF5729"/>
    <w:rsid w:val="00AF6536"/>
    <w:rsid w:val="00B01888"/>
    <w:rsid w:val="00B07A95"/>
    <w:rsid w:val="00B11855"/>
    <w:rsid w:val="00B11E5F"/>
    <w:rsid w:val="00B1682F"/>
    <w:rsid w:val="00B326B7"/>
    <w:rsid w:val="00B34AF6"/>
    <w:rsid w:val="00B43F09"/>
    <w:rsid w:val="00B4588C"/>
    <w:rsid w:val="00B4665E"/>
    <w:rsid w:val="00B47CA6"/>
    <w:rsid w:val="00B503D8"/>
    <w:rsid w:val="00B50F88"/>
    <w:rsid w:val="00B52645"/>
    <w:rsid w:val="00B5620A"/>
    <w:rsid w:val="00B564D3"/>
    <w:rsid w:val="00B566EC"/>
    <w:rsid w:val="00B570A9"/>
    <w:rsid w:val="00B625CA"/>
    <w:rsid w:val="00B64FD8"/>
    <w:rsid w:val="00B65C2D"/>
    <w:rsid w:val="00B72719"/>
    <w:rsid w:val="00B72B62"/>
    <w:rsid w:val="00B75415"/>
    <w:rsid w:val="00B767E4"/>
    <w:rsid w:val="00B82EB7"/>
    <w:rsid w:val="00B84045"/>
    <w:rsid w:val="00B8563B"/>
    <w:rsid w:val="00B90C3E"/>
    <w:rsid w:val="00BA11BF"/>
    <w:rsid w:val="00BB2580"/>
    <w:rsid w:val="00BB49BD"/>
    <w:rsid w:val="00BB59F0"/>
    <w:rsid w:val="00BC235A"/>
    <w:rsid w:val="00BC62B7"/>
    <w:rsid w:val="00BC638D"/>
    <w:rsid w:val="00BC6EE4"/>
    <w:rsid w:val="00BD17DF"/>
    <w:rsid w:val="00BD268C"/>
    <w:rsid w:val="00BD6967"/>
    <w:rsid w:val="00BE061F"/>
    <w:rsid w:val="00BE3A6B"/>
    <w:rsid w:val="00C16623"/>
    <w:rsid w:val="00C173BD"/>
    <w:rsid w:val="00C20E67"/>
    <w:rsid w:val="00C25ACB"/>
    <w:rsid w:val="00C32640"/>
    <w:rsid w:val="00C336C8"/>
    <w:rsid w:val="00C37DDE"/>
    <w:rsid w:val="00C43603"/>
    <w:rsid w:val="00C55113"/>
    <w:rsid w:val="00C56C7D"/>
    <w:rsid w:val="00C570CF"/>
    <w:rsid w:val="00C6038E"/>
    <w:rsid w:val="00C6387F"/>
    <w:rsid w:val="00C74ECF"/>
    <w:rsid w:val="00C76D02"/>
    <w:rsid w:val="00C8077E"/>
    <w:rsid w:val="00C8104A"/>
    <w:rsid w:val="00C96573"/>
    <w:rsid w:val="00C97607"/>
    <w:rsid w:val="00CA3610"/>
    <w:rsid w:val="00CB1574"/>
    <w:rsid w:val="00CB284B"/>
    <w:rsid w:val="00CB5DA6"/>
    <w:rsid w:val="00CB6D84"/>
    <w:rsid w:val="00CD049C"/>
    <w:rsid w:val="00CD087E"/>
    <w:rsid w:val="00CD179A"/>
    <w:rsid w:val="00CD3CB5"/>
    <w:rsid w:val="00CD7D53"/>
    <w:rsid w:val="00CE369D"/>
    <w:rsid w:val="00CF3272"/>
    <w:rsid w:val="00CF3BFD"/>
    <w:rsid w:val="00D0461A"/>
    <w:rsid w:val="00D16DFC"/>
    <w:rsid w:val="00D211B0"/>
    <w:rsid w:val="00D27E0B"/>
    <w:rsid w:val="00D314CE"/>
    <w:rsid w:val="00D31B21"/>
    <w:rsid w:val="00D501DE"/>
    <w:rsid w:val="00D5174A"/>
    <w:rsid w:val="00D707E8"/>
    <w:rsid w:val="00D8057F"/>
    <w:rsid w:val="00D81B76"/>
    <w:rsid w:val="00D82F65"/>
    <w:rsid w:val="00D83794"/>
    <w:rsid w:val="00D85391"/>
    <w:rsid w:val="00D87FD9"/>
    <w:rsid w:val="00D96471"/>
    <w:rsid w:val="00DA4D79"/>
    <w:rsid w:val="00DA6691"/>
    <w:rsid w:val="00DA7CEE"/>
    <w:rsid w:val="00DA7E4B"/>
    <w:rsid w:val="00DB321B"/>
    <w:rsid w:val="00DC150C"/>
    <w:rsid w:val="00DC1B20"/>
    <w:rsid w:val="00DC3F2F"/>
    <w:rsid w:val="00DC64B6"/>
    <w:rsid w:val="00DD232B"/>
    <w:rsid w:val="00DD4AFB"/>
    <w:rsid w:val="00DD6156"/>
    <w:rsid w:val="00DE77DB"/>
    <w:rsid w:val="00DF04F2"/>
    <w:rsid w:val="00DF1BAE"/>
    <w:rsid w:val="00E03768"/>
    <w:rsid w:val="00E13551"/>
    <w:rsid w:val="00E154EB"/>
    <w:rsid w:val="00E22014"/>
    <w:rsid w:val="00E220E3"/>
    <w:rsid w:val="00E243DC"/>
    <w:rsid w:val="00E2695A"/>
    <w:rsid w:val="00E26E1E"/>
    <w:rsid w:val="00E41A8C"/>
    <w:rsid w:val="00E46F8D"/>
    <w:rsid w:val="00E521E4"/>
    <w:rsid w:val="00E5571C"/>
    <w:rsid w:val="00E64D22"/>
    <w:rsid w:val="00E658A6"/>
    <w:rsid w:val="00E7321F"/>
    <w:rsid w:val="00E73FBB"/>
    <w:rsid w:val="00E91F03"/>
    <w:rsid w:val="00E92A1C"/>
    <w:rsid w:val="00E97EA5"/>
    <w:rsid w:val="00EA1FC0"/>
    <w:rsid w:val="00EA67C6"/>
    <w:rsid w:val="00EA7EBD"/>
    <w:rsid w:val="00EC1797"/>
    <w:rsid w:val="00EC737D"/>
    <w:rsid w:val="00ED1847"/>
    <w:rsid w:val="00ED2787"/>
    <w:rsid w:val="00ED7E68"/>
    <w:rsid w:val="00EE2FA6"/>
    <w:rsid w:val="00EE6CBC"/>
    <w:rsid w:val="00EF12D8"/>
    <w:rsid w:val="00EF30B3"/>
    <w:rsid w:val="00EF44C1"/>
    <w:rsid w:val="00EF5A0C"/>
    <w:rsid w:val="00F04894"/>
    <w:rsid w:val="00F1116B"/>
    <w:rsid w:val="00F12853"/>
    <w:rsid w:val="00F14879"/>
    <w:rsid w:val="00F42B42"/>
    <w:rsid w:val="00F42EC1"/>
    <w:rsid w:val="00F44F16"/>
    <w:rsid w:val="00F46D93"/>
    <w:rsid w:val="00F50FA3"/>
    <w:rsid w:val="00F519A9"/>
    <w:rsid w:val="00F52981"/>
    <w:rsid w:val="00F569DA"/>
    <w:rsid w:val="00F62FFC"/>
    <w:rsid w:val="00F64F12"/>
    <w:rsid w:val="00F65E57"/>
    <w:rsid w:val="00F763DB"/>
    <w:rsid w:val="00F84D36"/>
    <w:rsid w:val="00F90533"/>
    <w:rsid w:val="00F965ED"/>
    <w:rsid w:val="00FA24F8"/>
    <w:rsid w:val="00FA77AB"/>
    <w:rsid w:val="00FB6257"/>
    <w:rsid w:val="00FC154C"/>
    <w:rsid w:val="00FC164E"/>
    <w:rsid w:val="00FC2DAB"/>
    <w:rsid w:val="00FD3E14"/>
    <w:rsid w:val="00FE3FDF"/>
    <w:rsid w:val="00FE7646"/>
    <w:rsid w:val="00FE7C4C"/>
    <w:rsid w:val="00FF02E5"/>
    <w:rsid w:val="00FF0B43"/>
    <w:rsid w:val="00FF232A"/>
    <w:rsid w:val="00FF2D7A"/>
    <w:rsid w:val="00FF6615"/>
    <w:rsid w:val="00FF7346"/>
    <w:rsid w:val="04A2E65B"/>
    <w:rsid w:val="0C3EB71A"/>
    <w:rsid w:val="10E97539"/>
    <w:rsid w:val="112C7A72"/>
    <w:rsid w:val="131E0C1E"/>
    <w:rsid w:val="195E6657"/>
    <w:rsid w:val="1B70F288"/>
    <w:rsid w:val="1D78EDA0"/>
    <w:rsid w:val="26549A52"/>
    <w:rsid w:val="27AA4388"/>
    <w:rsid w:val="27F26529"/>
    <w:rsid w:val="28AD5059"/>
    <w:rsid w:val="2E22CBD3"/>
    <w:rsid w:val="323477BF"/>
    <w:rsid w:val="33EAFE63"/>
    <w:rsid w:val="363BB8C0"/>
    <w:rsid w:val="3696E0B5"/>
    <w:rsid w:val="37557208"/>
    <w:rsid w:val="38AD9A7A"/>
    <w:rsid w:val="397C5828"/>
    <w:rsid w:val="448114BB"/>
    <w:rsid w:val="498687FD"/>
    <w:rsid w:val="51F2A964"/>
    <w:rsid w:val="58FB907B"/>
    <w:rsid w:val="5FC5673E"/>
    <w:rsid w:val="66BC534A"/>
    <w:rsid w:val="6D18574C"/>
    <w:rsid w:val="6DE92C32"/>
    <w:rsid w:val="7071B2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1B0D232"/>
  <w15:chartTrackingRefBased/>
  <w15:docId w15:val="{79AA9A01-7296-46BA-BD3D-53C6A3DD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441"/>
  </w:style>
  <w:style w:type="paragraph" w:styleId="Heading1">
    <w:name w:val="heading 1"/>
    <w:basedOn w:val="Normal"/>
    <w:next w:val="Normal"/>
    <w:link w:val="Heading1Char"/>
    <w:uiPriority w:val="9"/>
    <w:qFormat/>
    <w:rsid w:val="0079645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9645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9645F"/>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79645F"/>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79645F"/>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79645F"/>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79645F"/>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79645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9645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apis Bulleted List,References,List Paragraph (numbered (a)),Dot pt,F5 List Paragraph,List Paragraph1,No Spacing1,List Paragraph Char Char Char,Indicator Text,Numbered Para 1,Colorful List - Accent 11,Bullet 1,Bullet Points,WB Para,L"/>
    <w:basedOn w:val="Normal"/>
    <w:link w:val="ListParagraphChar"/>
    <w:uiPriority w:val="34"/>
    <w:qFormat/>
    <w:rsid w:val="00C43603"/>
    <w:pPr>
      <w:ind w:left="720"/>
      <w:contextualSpacing/>
    </w:pPr>
  </w:style>
  <w:style w:type="paragraph" w:styleId="BalloonText">
    <w:name w:val="Balloon Text"/>
    <w:basedOn w:val="Normal"/>
    <w:link w:val="BalloonTextChar"/>
    <w:uiPriority w:val="99"/>
    <w:semiHidden/>
    <w:unhideWhenUsed/>
    <w:rsid w:val="006D2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5A3"/>
    <w:rPr>
      <w:rFonts w:ascii="Segoe UI" w:hAnsi="Segoe UI" w:cs="Segoe UI"/>
      <w:sz w:val="18"/>
      <w:szCs w:val="18"/>
    </w:rPr>
  </w:style>
  <w:style w:type="character" w:styleId="CommentReference">
    <w:name w:val="annotation reference"/>
    <w:basedOn w:val="DefaultParagraphFont"/>
    <w:uiPriority w:val="99"/>
    <w:semiHidden/>
    <w:unhideWhenUsed/>
    <w:rsid w:val="006534C5"/>
    <w:rPr>
      <w:sz w:val="16"/>
      <w:szCs w:val="16"/>
    </w:rPr>
  </w:style>
  <w:style w:type="paragraph" w:styleId="CommentText">
    <w:name w:val="annotation text"/>
    <w:basedOn w:val="Normal"/>
    <w:link w:val="CommentTextChar"/>
    <w:uiPriority w:val="99"/>
    <w:semiHidden/>
    <w:unhideWhenUsed/>
    <w:rsid w:val="006534C5"/>
    <w:pPr>
      <w:spacing w:line="240" w:lineRule="auto"/>
    </w:pPr>
  </w:style>
  <w:style w:type="character" w:customStyle="1" w:styleId="CommentTextChar">
    <w:name w:val="Comment Text Char"/>
    <w:basedOn w:val="DefaultParagraphFont"/>
    <w:link w:val="CommentText"/>
    <w:uiPriority w:val="99"/>
    <w:semiHidden/>
    <w:rsid w:val="006534C5"/>
    <w:rPr>
      <w:sz w:val="20"/>
      <w:szCs w:val="20"/>
    </w:rPr>
  </w:style>
  <w:style w:type="paragraph" w:styleId="CommentSubject">
    <w:name w:val="annotation subject"/>
    <w:basedOn w:val="CommentText"/>
    <w:next w:val="CommentText"/>
    <w:link w:val="CommentSubjectChar"/>
    <w:uiPriority w:val="99"/>
    <w:semiHidden/>
    <w:unhideWhenUsed/>
    <w:rsid w:val="006534C5"/>
    <w:rPr>
      <w:b/>
      <w:bCs/>
    </w:rPr>
  </w:style>
  <w:style w:type="character" w:customStyle="1" w:styleId="CommentSubjectChar">
    <w:name w:val="Comment Subject Char"/>
    <w:basedOn w:val="CommentTextChar"/>
    <w:link w:val="CommentSubject"/>
    <w:uiPriority w:val="99"/>
    <w:semiHidden/>
    <w:rsid w:val="006534C5"/>
    <w:rPr>
      <w:b/>
      <w:bCs/>
      <w:sz w:val="20"/>
      <w:szCs w:val="20"/>
    </w:rPr>
  </w:style>
  <w:style w:type="character" w:customStyle="1" w:styleId="Heading1Char">
    <w:name w:val="Heading 1 Char"/>
    <w:basedOn w:val="DefaultParagraphFont"/>
    <w:link w:val="Heading1"/>
    <w:uiPriority w:val="9"/>
    <w:rsid w:val="0079645F"/>
    <w:rPr>
      <w:caps/>
      <w:color w:val="FFFFFF" w:themeColor="background1"/>
      <w:spacing w:val="15"/>
      <w:sz w:val="22"/>
      <w:szCs w:val="22"/>
      <w:shd w:val="clear" w:color="auto" w:fill="4472C4" w:themeFill="accent1"/>
    </w:rPr>
  </w:style>
  <w:style w:type="paragraph" w:styleId="FootnoteText">
    <w:name w:val="footnote text"/>
    <w:aliases w:val="5_G,single space,Texto nota pie Car Car Car,FOOTNOTES,fn,Footnote Text Char Char Char,Footnote Text1 Char,Footnote Text2,Footnote Text Char Char Char1 Char,Footnote Text Char Char Char1,ft,ADB,Footnote Text Char Char,footnote text,f"/>
    <w:basedOn w:val="Normal"/>
    <w:link w:val="FootnoteTextChar"/>
    <w:uiPriority w:val="99"/>
    <w:qFormat/>
    <w:rsid w:val="00B4588C"/>
    <w:pPr>
      <w:widowControl w:val="0"/>
      <w:spacing w:after="60" w:line="240" w:lineRule="auto"/>
      <w:jc w:val="both"/>
    </w:pPr>
    <w:rPr>
      <w:rFonts w:ascii="Courier" w:eastAsia="Times New Roman" w:hAnsi="Courier" w:cs="Times New Roman"/>
    </w:rPr>
  </w:style>
  <w:style w:type="character" w:customStyle="1" w:styleId="FootnoteTextChar">
    <w:name w:val="Footnote Text Char"/>
    <w:aliases w:val="5_G Char,single space Char,Texto nota pie Car Car Car Char,FOOTNOTES Char,fn Char,Footnote Text Char Char Char Char,Footnote Text1 Char Char,Footnote Text2 Char,Footnote Text Char Char Char1 Char Char,ft Char,ADB Char,f Char"/>
    <w:basedOn w:val="DefaultParagraphFont"/>
    <w:link w:val="FootnoteText"/>
    <w:uiPriority w:val="99"/>
    <w:rsid w:val="00B4588C"/>
    <w:rPr>
      <w:rFonts w:ascii="Courier" w:eastAsia="Times New Roman" w:hAnsi="Courier" w:cs="Times New Roman"/>
      <w:szCs w:val="20"/>
    </w:rPr>
  </w:style>
  <w:style w:type="character" w:styleId="Hyperlink">
    <w:name w:val="Hyperlink"/>
    <w:basedOn w:val="DefaultParagraphFont"/>
    <w:uiPriority w:val="99"/>
    <w:unhideWhenUsed/>
    <w:rsid w:val="00A92410"/>
    <w:rPr>
      <w:color w:val="0563C1" w:themeColor="hyperlink"/>
      <w:u w:val="single"/>
    </w:rPr>
  </w:style>
  <w:style w:type="table" w:styleId="TableGrid">
    <w:name w:val="Table Grid"/>
    <w:basedOn w:val="TableNormal"/>
    <w:uiPriority w:val="39"/>
    <w:rsid w:val="00A92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7FF4"/>
    <w:pPr>
      <w:spacing w:after="0" w:line="240" w:lineRule="auto"/>
    </w:pPr>
  </w:style>
  <w:style w:type="character" w:styleId="FootnoteReference">
    <w:name w:val="footnote reference"/>
    <w:aliases w:val="4_G,footnote number Char Char Char,BVI fnr Char Char,BVI fnr Car Car Char Char,BVI fnr Car Char Char,BVI fnr Car Car Car Car Char Char Char Char,BVI fnr Car Car Car Car Char Char Char Char Char Char Char,ftref,16 Point,Char Char"/>
    <w:basedOn w:val="DefaultParagraphFont"/>
    <w:link w:val="footnotenumberCharChar"/>
    <w:uiPriority w:val="99"/>
    <w:unhideWhenUsed/>
    <w:qFormat/>
    <w:rsid w:val="00C96573"/>
    <w:rPr>
      <w:vertAlign w:val="superscript"/>
    </w:rPr>
  </w:style>
  <w:style w:type="character" w:customStyle="1" w:styleId="Heading2Char">
    <w:name w:val="Heading 2 Char"/>
    <w:basedOn w:val="DefaultParagraphFont"/>
    <w:link w:val="Heading2"/>
    <w:uiPriority w:val="9"/>
    <w:rsid w:val="0079645F"/>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79645F"/>
    <w:rPr>
      <w:caps/>
      <w:color w:val="1F3763" w:themeColor="accent1" w:themeShade="7F"/>
      <w:spacing w:val="15"/>
    </w:rPr>
  </w:style>
  <w:style w:type="character" w:customStyle="1" w:styleId="Heading4Char">
    <w:name w:val="Heading 4 Char"/>
    <w:basedOn w:val="DefaultParagraphFont"/>
    <w:link w:val="Heading4"/>
    <w:uiPriority w:val="9"/>
    <w:semiHidden/>
    <w:rsid w:val="0079645F"/>
    <w:rPr>
      <w:caps/>
      <w:color w:val="2F5496" w:themeColor="accent1" w:themeShade="BF"/>
      <w:spacing w:val="10"/>
    </w:rPr>
  </w:style>
  <w:style w:type="character" w:customStyle="1" w:styleId="Heading5Char">
    <w:name w:val="Heading 5 Char"/>
    <w:basedOn w:val="DefaultParagraphFont"/>
    <w:link w:val="Heading5"/>
    <w:uiPriority w:val="9"/>
    <w:semiHidden/>
    <w:rsid w:val="0079645F"/>
    <w:rPr>
      <w:caps/>
      <w:color w:val="2F5496" w:themeColor="accent1" w:themeShade="BF"/>
      <w:spacing w:val="10"/>
    </w:rPr>
  </w:style>
  <w:style w:type="character" w:customStyle="1" w:styleId="Heading6Char">
    <w:name w:val="Heading 6 Char"/>
    <w:basedOn w:val="DefaultParagraphFont"/>
    <w:link w:val="Heading6"/>
    <w:uiPriority w:val="9"/>
    <w:semiHidden/>
    <w:rsid w:val="0079645F"/>
    <w:rPr>
      <w:caps/>
      <w:color w:val="2F5496" w:themeColor="accent1" w:themeShade="BF"/>
      <w:spacing w:val="10"/>
    </w:rPr>
  </w:style>
  <w:style w:type="character" w:customStyle="1" w:styleId="Heading7Char">
    <w:name w:val="Heading 7 Char"/>
    <w:basedOn w:val="DefaultParagraphFont"/>
    <w:link w:val="Heading7"/>
    <w:uiPriority w:val="9"/>
    <w:semiHidden/>
    <w:rsid w:val="0079645F"/>
    <w:rPr>
      <w:caps/>
      <w:color w:val="2F5496" w:themeColor="accent1" w:themeShade="BF"/>
      <w:spacing w:val="10"/>
    </w:rPr>
  </w:style>
  <w:style w:type="character" w:customStyle="1" w:styleId="Heading8Char">
    <w:name w:val="Heading 8 Char"/>
    <w:basedOn w:val="DefaultParagraphFont"/>
    <w:link w:val="Heading8"/>
    <w:uiPriority w:val="9"/>
    <w:semiHidden/>
    <w:rsid w:val="0079645F"/>
    <w:rPr>
      <w:caps/>
      <w:spacing w:val="10"/>
      <w:sz w:val="18"/>
      <w:szCs w:val="18"/>
    </w:rPr>
  </w:style>
  <w:style w:type="character" w:customStyle="1" w:styleId="Heading9Char">
    <w:name w:val="Heading 9 Char"/>
    <w:basedOn w:val="DefaultParagraphFont"/>
    <w:link w:val="Heading9"/>
    <w:uiPriority w:val="9"/>
    <w:semiHidden/>
    <w:rsid w:val="0079645F"/>
    <w:rPr>
      <w:i/>
      <w:iCs/>
      <w:caps/>
      <w:spacing w:val="10"/>
      <w:sz w:val="18"/>
      <w:szCs w:val="18"/>
    </w:rPr>
  </w:style>
  <w:style w:type="paragraph" w:styleId="Caption">
    <w:name w:val="caption"/>
    <w:basedOn w:val="Normal"/>
    <w:next w:val="Normal"/>
    <w:uiPriority w:val="35"/>
    <w:semiHidden/>
    <w:unhideWhenUsed/>
    <w:qFormat/>
    <w:rsid w:val="0079645F"/>
    <w:rPr>
      <w:b/>
      <w:bCs/>
      <w:color w:val="2F5496" w:themeColor="accent1" w:themeShade="BF"/>
      <w:sz w:val="16"/>
      <w:szCs w:val="16"/>
    </w:rPr>
  </w:style>
  <w:style w:type="paragraph" w:styleId="Title">
    <w:name w:val="Title"/>
    <w:basedOn w:val="Normal"/>
    <w:next w:val="Normal"/>
    <w:link w:val="TitleChar"/>
    <w:uiPriority w:val="10"/>
    <w:qFormat/>
    <w:rsid w:val="0079645F"/>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79645F"/>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79645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9645F"/>
    <w:rPr>
      <w:caps/>
      <w:color w:val="595959" w:themeColor="text1" w:themeTint="A6"/>
      <w:spacing w:val="10"/>
      <w:sz w:val="21"/>
      <w:szCs w:val="21"/>
    </w:rPr>
  </w:style>
  <w:style w:type="character" w:styleId="Strong">
    <w:name w:val="Strong"/>
    <w:uiPriority w:val="22"/>
    <w:qFormat/>
    <w:rsid w:val="0079645F"/>
    <w:rPr>
      <w:b/>
      <w:bCs/>
    </w:rPr>
  </w:style>
  <w:style w:type="character" w:styleId="Emphasis">
    <w:name w:val="Emphasis"/>
    <w:uiPriority w:val="20"/>
    <w:qFormat/>
    <w:rsid w:val="0079645F"/>
    <w:rPr>
      <w:caps/>
      <w:color w:val="1F3763" w:themeColor="accent1" w:themeShade="7F"/>
      <w:spacing w:val="5"/>
    </w:rPr>
  </w:style>
  <w:style w:type="paragraph" w:styleId="NoSpacing">
    <w:name w:val="No Spacing"/>
    <w:uiPriority w:val="1"/>
    <w:qFormat/>
    <w:rsid w:val="0079645F"/>
    <w:pPr>
      <w:spacing w:after="0" w:line="240" w:lineRule="auto"/>
    </w:pPr>
  </w:style>
  <w:style w:type="paragraph" w:styleId="Quote">
    <w:name w:val="Quote"/>
    <w:basedOn w:val="Normal"/>
    <w:next w:val="Normal"/>
    <w:link w:val="QuoteChar"/>
    <w:uiPriority w:val="29"/>
    <w:qFormat/>
    <w:rsid w:val="0079645F"/>
    <w:rPr>
      <w:i/>
      <w:iCs/>
      <w:sz w:val="24"/>
      <w:szCs w:val="24"/>
    </w:rPr>
  </w:style>
  <w:style w:type="character" w:customStyle="1" w:styleId="QuoteChar">
    <w:name w:val="Quote Char"/>
    <w:basedOn w:val="DefaultParagraphFont"/>
    <w:link w:val="Quote"/>
    <w:uiPriority w:val="29"/>
    <w:rsid w:val="0079645F"/>
    <w:rPr>
      <w:i/>
      <w:iCs/>
      <w:sz w:val="24"/>
      <w:szCs w:val="24"/>
    </w:rPr>
  </w:style>
  <w:style w:type="paragraph" w:styleId="IntenseQuote">
    <w:name w:val="Intense Quote"/>
    <w:basedOn w:val="Normal"/>
    <w:next w:val="Normal"/>
    <w:link w:val="IntenseQuoteChar"/>
    <w:uiPriority w:val="30"/>
    <w:qFormat/>
    <w:rsid w:val="0079645F"/>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79645F"/>
    <w:rPr>
      <w:color w:val="4472C4" w:themeColor="accent1"/>
      <w:sz w:val="24"/>
      <w:szCs w:val="24"/>
    </w:rPr>
  </w:style>
  <w:style w:type="character" w:styleId="SubtleEmphasis">
    <w:name w:val="Subtle Emphasis"/>
    <w:uiPriority w:val="19"/>
    <w:qFormat/>
    <w:rsid w:val="0079645F"/>
    <w:rPr>
      <w:i/>
      <w:iCs/>
      <w:color w:val="1F3763" w:themeColor="accent1" w:themeShade="7F"/>
    </w:rPr>
  </w:style>
  <w:style w:type="character" w:styleId="IntenseEmphasis">
    <w:name w:val="Intense Emphasis"/>
    <w:uiPriority w:val="21"/>
    <w:qFormat/>
    <w:rsid w:val="0079645F"/>
    <w:rPr>
      <w:b/>
      <w:bCs/>
      <w:caps/>
      <w:color w:val="1F3763" w:themeColor="accent1" w:themeShade="7F"/>
      <w:spacing w:val="10"/>
    </w:rPr>
  </w:style>
  <w:style w:type="character" w:styleId="SubtleReference">
    <w:name w:val="Subtle Reference"/>
    <w:uiPriority w:val="31"/>
    <w:qFormat/>
    <w:rsid w:val="0079645F"/>
    <w:rPr>
      <w:b/>
      <w:bCs/>
      <w:color w:val="4472C4" w:themeColor="accent1"/>
    </w:rPr>
  </w:style>
  <w:style w:type="character" w:styleId="IntenseReference">
    <w:name w:val="Intense Reference"/>
    <w:uiPriority w:val="32"/>
    <w:qFormat/>
    <w:rsid w:val="0079645F"/>
    <w:rPr>
      <w:b/>
      <w:bCs/>
      <w:i/>
      <w:iCs/>
      <w:caps/>
      <w:color w:val="4472C4" w:themeColor="accent1"/>
    </w:rPr>
  </w:style>
  <w:style w:type="character" w:styleId="BookTitle">
    <w:name w:val="Book Title"/>
    <w:uiPriority w:val="33"/>
    <w:qFormat/>
    <w:rsid w:val="0079645F"/>
    <w:rPr>
      <w:b/>
      <w:bCs/>
      <w:i/>
      <w:iCs/>
      <w:spacing w:val="0"/>
    </w:rPr>
  </w:style>
  <w:style w:type="paragraph" w:styleId="TOCHeading">
    <w:name w:val="TOC Heading"/>
    <w:basedOn w:val="Heading1"/>
    <w:next w:val="Normal"/>
    <w:uiPriority w:val="39"/>
    <w:semiHidden/>
    <w:unhideWhenUsed/>
    <w:qFormat/>
    <w:rsid w:val="0079645F"/>
    <w:pPr>
      <w:outlineLvl w:val="9"/>
    </w:pPr>
  </w:style>
  <w:style w:type="paragraph" w:customStyle="1" w:styleId="Char">
    <w:name w:val="Char"/>
    <w:basedOn w:val="Heading2"/>
    <w:rsid w:val="001064A7"/>
    <w:pPr>
      <w:keepNext/>
      <w:pageBreakBefore/>
      <w:pBdr>
        <w:top w:val="none" w:sz="0" w:space="0" w:color="auto"/>
        <w:left w:val="none" w:sz="0" w:space="0" w:color="auto"/>
        <w:bottom w:val="none" w:sz="0" w:space="0" w:color="auto"/>
        <w:right w:val="none" w:sz="0" w:space="0" w:color="auto"/>
      </w:pBdr>
      <w:shd w:val="clear" w:color="auto" w:fill="auto"/>
      <w:tabs>
        <w:tab w:val="left" w:pos="850"/>
        <w:tab w:val="left" w:pos="1191"/>
        <w:tab w:val="left" w:pos="1531"/>
      </w:tabs>
      <w:spacing w:before="120" w:after="120" w:line="240" w:lineRule="auto"/>
      <w:jc w:val="center"/>
    </w:pPr>
    <w:rPr>
      <w:rFonts w:ascii="Tahoma" w:eastAsia="Times New Roman" w:hAnsi="Tahoma" w:cs="Tahoma"/>
      <w:b/>
      <w:caps w:val="0"/>
      <w:color w:val="FFFFFF"/>
      <w:spacing w:val="20"/>
      <w:sz w:val="22"/>
      <w:szCs w:val="22"/>
      <w:lang w:val="en-GB" w:eastAsia="zh-CN"/>
    </w:rPr>
  </w:style>
  <w:style w:type="paragraph" w:customStyle="1" w:styleId="Char0">
    <w:name w:val="Char0"/>
    <w:basedOn w:val="Heading2"/>
    <w:rsid w:val="00B570A9"/>
    <w:pPr>
      <w:keepNext/>
      <w:pageBreakBefore/>
      <w:pBdr>
        <w:top w:val="none" w:sz="0" w:space="0" w:color="auto"/>
        <w:left w:val="none" w:sz="0" w:space="0" w:color="auto"/>
        <w:bottom w:val="none" w:sz="0" w:space="0" w:color="auto"/>
        <w:right w:val="none" w:sz="0" w:space="0" w:color="auto"/>
      </w:pBdr>
      <w:shd w:val="clear" w:color="auto" w:fill="auto"/>
      <w:tabs>
        <w:tab w:val="left" w:pos="850"/>
        <w:tab w:val="left" w:pos="1191"/>
        <w:tab w:val="left" w:pos="1531"/>
      </w:tabs>
      <w:spacing w:before="120" w:after="120" w:line="240" w:lineRule="auto"/>
      <w:jc w:val="center"/>
    </w:pPr>
    <w:rPr>
      <w:rFonts w:ascii="Tahoma" w:eastAsia="Times New Roman" w:hAnsi="Tahoma" w:cs="Tahoma"/>
      <w:b/>
      <w:caps w:val="0"/>
      <w:color w:val="FFFFFF"/>
      <w:spacing w:val="20"/>
      <w:sz w:val="22"/>
      <w:szCs w:val="22"/>
      <w:lang w:val="en-GB" w:eastAsia="zh-CN"/>
    </w:rPr>
  </w:style>
  <w:style w:type="paragraph" w:styleId="Header">
    <w:name w:val="header"/>
    <w:basedOn w:val="Normal"/>
    <w:link w:val="HeaderChar"/>
    <w:uiPriority w:val="99"/>
    <w:unhideWhenUsed/>
    <w:rsid w:val="00D81B7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81B76"/>
  </w:style>
  <w:style w:type="paragraph" w:styleId="Footer">
    <w:name w:val="footer"/>
    <w:basedOn w:val="Normal"/>
    <w:link w:val="FooterChar"/>
    <w:uiPriority w:val="99"/>
    <w:unhideWhenUsed/>
    <w:rsid w:val="00D81B7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81B76"/>
  </w:style>
  <w:style w:type="character" w:customStyle="1" w:styleId="Mention1">
    <w:name w:val="Mention1"/>
    <w:basedOn w:val="DefaultParagraphFont"/>
    <w:uiPriority w:val="99"/>
    <w:unhideWhenUsed/>
    <w:rPr>
      <w:color w:val="2B579A"/>
      <w:shd w:val="clear" w:color="auto" w:fill="E6E6E6"/>
    </w:rPr>
  </w:style>
  <w:style w:type="character" w:customStyle="1" w:styleId="ListParagraphChar">
    <w:name w:val="List Paragraph Char"/>
    <w:aliases w:val="Lapis Bulleted List Char,References Char,List Paragraph (numbered (a)) Char,Dot pt Char,F5 List Paragraph Char,List Paragraph1 Char,No Spacing1 Char,List Paragraph Char Char Char Char,Indicator Text Char,Numbered Para 1 Char,L Char"/>
    <w:link w:val="ListParagraph"/>
    <w:uiPriority w:val="34"/>
    <w:locked/>
    <w:rsid w:val="005A78BE"/>
  </w:style>
  <w:style w:type="character" w:customStyle="1" w:styleId="Mentionnonrsolue1">
    <w:name w:val="Mention non résolue1"/>
    <w:basedOn w:val="DefaultParagraphFont"/>
    <w:uiPriority w:val="99"/>
    <w:semiHidden/>
    <w:unhideWhenUsed/>
    <w:rsid w:val="00BD6967"/>
    <w:rPr>
      <w:color w:val="605E5C"/>
      <w:shd w:val="clear" w:color="auto" w:fill="E1DFDD"/>
    </w:rPr>
  </w:style>
  <w:style w:type="paragraph" w:styleId="EndnoteText">
    <w:name w:val="endnote text"/>
    <w:basedOn w:val="Normal"/>
    <w:link w:val="EndnoteTextChar"/>
    <w:uiPriority w:val="99"/>
    <w:semiHidden/>
    <w:unhideWhenUsed/>
    <w:rsid w:val="00E243DC"/>
    <w:pPr>
      <w:spacing w:before="0" w:after="0" w:line="240" w:lineRule="auto"/>
    </w:pPr>
    <w:rPr>
      <w:rFonts w:eastAsiaTheme="minorHAnsi"/>
    </w:rPr>
  </w:style>
  <w:style w:type="character" w:customStyle="1" w:styleId="EndnoteTextChar">
    <w:name w:val="Endnote Text Char"/>
    <w:basedOn w:val="DefaultParagraphFont"/>
    <w:link w:val="EndnoteText"/>
    <w:uiPriority w:val="99"/>
    <w:semiHidden/>
    <w:rsid w:val="00E243DC"/>
    <w:rPr>
      <w:rFonts w:eastAsiaTheme="minorHAnsi"/>
    </w:rPr>
  </w:style>
  <w:style w:type="character" w:styleId="EndnoteReference">
    <w:name w:val="endnote reference"/>
    <w:basedOn w:val="DefaultParagraphFont"/>
    <w:uiPriority w:val="99"/>
    <w:semiHidden/>
    <w:unhideWhenUsed/>
    <w:rsid w:val="00E243DC"/>
    <w:rPr>
      <w:vertAlign w:val="superscript"/>
    </w:rPr>
  </w:style>
  <w:style w:type="paragraph" w:styleId="ListBullet">
    <w:name w:val="List Bullet"/>
    <w:aliases w:val="Fafo_Liste punkt 1"/>
    <w:basedOn w:val="Normal"/>
    <w:uiPriority w:val="3"/>
    <w:semiHidden/>
    <w:unhideWhenUsed/>
    <w:rsid w:val="00707184"/>
    <w:pPr>
      <w:widowControl w:val="0"/>
      <w:numPr>
        <w:numId w:val="6"/>
      </w:numPr>
      <w:tabs>
        <w:tab w:val="left" w:pos="300"/>
        <w:tab w:val="left" w:pos="2948"/>
        <w:tab w:val="right" w:pos="5839"/>
      </w:tabs>
      <w:autoSpaceDE w:val="0"/>
      <w:autoSpaceDN w:val="0"/>
      <w:adjustRightInd w:val="0"/>
      <w:spacing w:before="0" w:after="0" w:line="270" w:lineRule="atLeast"/>
      <w:jc w:val="both"/>
    </w:pPr>
    <w:rPr>
      <w:rFonts w:ascii="PT Serif" w:eastAsia="Times New Roman" w:hAnsi="PT Serif" w:cs="GaramondPremrPro"/>
      <w:color w:val="000000"/>
      <w:szCs w:val="22"/>
      <w:lang w:val="en-GB" w:eastAsia="en-GB"/>
    </w:rPr>
  </w:style>
  <w:style w:type="paragraph" w:styleId="ListBullet2">
    <w:name w:val="List Bullet 2"/>
    <w:aliases w:val="Fafo_Liste punkt 2"/>
    <w:basedOn w:val="Normal"/>
    <w:uiPriority w:val="99"/>
    <w:semiHidden/>
    <w:unhideWhenUsed/>
    <w:rsid w:val="00707184"/>
    <w:pPr>
      <w:numPr>
        <w:ilvl w:val="1"/>
        <w:numId w:val="6"/>
      </w:numPr>
      <w:spacing w:before="0" w:after="0" w:line="260" w:lineRule="exact"/>
      <w:contextualSpacing/>
      <w:jc w:val="both"/>
    </w:pPr>
    <w:rPr>
      <w:rFonts w:ascii="PT Serif" w:hAnsi="PT Serif"/>
      <w:szCs w:val="22"/>
      <w:lang w:val="en-GB"/>
    </w:rPr>
  </w:style>
  <w:style w:type="paragraph" w:styleId="ListBullet3">
    <w:name w:val="List Bullet 3"/>
    <w:aliases w:val="Fafo_Liste punkt 3"/>
    <w:basedOn w:val="Normal"/>
    <w:uiPriority w:val="99"/>
    <w:semiHidden/>
    <w:unhideWhenUsed/>
    <w:rsid w:val="00707184"/>
    <w:pPr>
      <w:numPr>
        <w:ilvl w:val="2"/>
        <w:numId w:val="6"/>
      </w:numPr>
      <w:spacing w:before="0" w:after="0" w:line="260" w:lineRule="exact"/>
      <w:contextualSpacing/>
      <w:jc w:val="both"/>
    </w:pPr>
    <w:rPr>
      <w:rFonts w:ascii="PT Serif" w:hAnsi="PT Serif"/>
      <w:szCs w:val="22"/>
      <w:lang w:val="en-GB"/>
    </w:rPr>
  </w:style>
  <w:style w:type="paragraph" w:styleId="ListBullet4">
    <w:name w:val="List Bullet 4"/>
    <w:aliases w:val="Fafo_Liste punkt 4"/>
    <w:basedOn w:val="Normal"/>
    <w:uiPriority w:val="99"/>
    <w:semiHidden/>
    <w:unhideWhenUsed/>
    <w:rsid w:val="00707184"/>
    <w:pPr>
      <w:numPr>
        <w:ilvl w:val="3"/>
        <w:numId w:val="6"/>
      </w:numPr>
      <w:spacing w:before="0" w:after="0" w:line="260" w:lineRule="exact"/>
      <w:contextualSpacing/>
      <w:jc w:val="both"/>
    </w:pPr>
    <w:rPr>
      <w:rFonts w:ascii="PT Serif" w:hAnsi="PT Serif"/>
      <w:szCs w:val="22"/>
      <w:lang w:val="en-GB"/>
    </w:rPr>
  </w:style>
  <w:style w:type="paragraph" w:styleId="ListBullet5">
    <w:name w:val="List Bullet 5"/>
    <w:aliases w:val="Fafo_Liste punkt 5"/>
    <w:basedOn w:val="Normal"/>
    <w:uiPriority w:val="99"/>
    <w:semiHidden/>
    <w:unhideWhenUsed/>
    <w:rsid w:val="00707184"/>
    <w:pPr>
      <w:numPr>
        <w:ilvl w:val="4"/>
        <w:numId w:val="6"/>
      </w:numPr>
      <w:spacing w:before="0" w:after="0" w:line="260" w:lineRule="exact"/>
      <w:contextualSpacing/>
      <w:jc w:val="both"/>
    </w:pPr>
    <w:rPr>
      <w:rFonts w:ascii="PT Serif" w:hAnsi="PT Serif"/>
      <w:szCs w:val="22"/>
      <w:lang w:val="en-GB"/>
    </w:rPr>
  </w:style>
  <w:style w:type="numbering" w:customStyle="1" w:styleId="FafoListepunkter">
    <w:name w:val="Fafo_Liste punkter"/>
    <w:uiPriority w:val="99"/>
    <w:rsid w:val="00707184"/>
    <w:pPr>
      <w:numPr>
        <w:numId w:val="6"/>
      </w:numPr>
    </w:pPr>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ftref Char,ftref Ch,BVI fnr1,BVI fnr Car Car1"/>
    <w:basedOn w:val="Normal"/>
    <w:next w:val="FootnoteText"/>
    <w:link w:val="FootnoteReference"/>
    <w:uiPriority w:val="99"/>
    <w:rsid w:val="004F5FFF"/>
    <w:pPr>
      <w:spacing w:before="0" w:after="160" w:line="240" w:lineRule="auto"/>
      <w:contextualSpacing/>
      <w:jc w:val="both"/>
    </w:pPr>
    <w:rPr>
      <w:vertAlign w:val="superscript"/>
    </w:rPr>
  </w:style>
  <w:style w:type="paragraph" w:customStyle="1" w:styleId="Default">
    <w:name w:val="Default"/>
    <w:rsid w:val="00422F0A"/>
    <w:pPr>
      <w:autoSpaceDE w:val="0"/>
      <w:autoSpaceDN w:val="0"/>
      <w:adjustRightInd w:val="0"/>
      <w:spacing w:before="0" w:after="0" w:line="240" w:lineRule="auto"/>
    </w:pPr>
    <w:rPr>
      <w:rFonts w:ascii="Calibri" w:hAnsi="Calibri" w:cs="Calibri"/>
      <w:color w:val="000000"/>
      <w:sz w:val="24"/>
      <w:szCs w:val="24"/>
    </w:rPr>
  </w:style>
  <w:style w:type="paragraph" w:customStyle="1" w:styleId="xmsonormal">
    <w:name w:val="x_msonormal"/>
    <w:basedOn w:val="Normal"/>
    <w:rsid w:val="005F6F05"/>
    <w:pPr>
      <w:spacing w:before="0" w:after="0" w:line="240" w:lineRule="auto"/>
    </w:pPr>
    <w:rPr>
      <w:rFonts w:ascii="Calibri" w:eastAsiaTheme="minorHAnsi" w:hAnsi="Calibri" w:cs="Calibri"/>
      <w:sz w:val="22"/>
      <w:szCs w:val="22"/>
    </w:rPr>
  </w:style>
  <w:style w:type="character" w:customStyle="1" w:styleId="normaltextrun">
    <w:name w:val="normaltextrun"/>
    <w:basedOn w:val="DefaultParagraphFont"/>
    <w:rsid w:val="00FE7646"/>
  </w:style>
  <w:style w:type="character" w:customStyle="1" w:styleId="eop">
    <w:name w:val="eop"/>
    <w:basedOn w:val="DefaultParagraphFont"/>
    <w:rsid w:val="00FE7646"/>
  </w:style>
  <w:style w:type="paragraph" w:customStyle="1" w:styleId="paragraph">
    <w:name w:val="paragraph"/>
    <w:basedOn w:val="Normal"/>
    <w:rsid w:val="00FE7646"/>
    <w:pPr>
      <w:spacing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52593"/>
    <w:rPr>
      <w:color w:val="605E5C"/>
      <w:shd w:val="clear" w:color="auto" w:fill="E1DFDD"/>
    </w:rPr>
  </w:style>
  <w:style w:type="paragraph" w:styleId="NormalWeb">
    <w:name w:val="Normal (Web)"/>
    <w:basedOn w:val="Normal"/>
    <w:uiPriority w:val="99"/>
    <w:unhideWhenUsed/>
    <w:rsid w:val="00C16623"/>
    <w:pPr>
      <w:spacing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6348">
      <w:bodyDiv w:val="1"/>
      <w:marLeft w:val="0"/>
      <w:marRight w:val="0"/>
      <w:marTop w:val="0"/>
      <w:marBottom w:val="0"/>
      <w:divBdr>
        <w:top w:val="none" w:sz="0" w:space="0" w:color="auto"/>
        <w:left w:val="none" w:sz="0" w:space="0" w:color="auto"/>
        <w:bottom w:val="none" w:sz="0" w:space="0" w:color="auto"/>
        <w:right w:val="none" w:sz="0" w:space="0" w:color="auto"/>
      </w:divBdr>
    </w:div>
    <w:div w:id="316957922">
      <w:bodyDiv w:val="1"/>
      <w:marLeft w:val="0"/>
      <w:marRight w:val="0"/>
      <w:marTop w:val="0"/>
      <w:marBottom w:val="0"/>
      <w:divBdr>
        <w:top w:val="none" w:sz="0" w:space="0" w:color="auto"/>
        <w:left w:val="none" w:sz="0" w:space="0" w:color="auto"/>
        <w:bottom w:val="none" w:sz="0" w:space="0" w:color="auto"/>
        <w:right w:val="none" w:sz="0" w:space="0" w:color="auto"/>
      </w:divBdr>
    </w:div>
    <w:div w:id="367730691">
      <w:bodyDiv w:val="1"/>
      <w:marLeft w:val="0"/>
      <w:marRight w:val="0"/>
      <w:marTop w:val="0"/>
      <w:marBottom w:val="0"/>
      <w:divBdr>
        <w:top w:val="none" w:sz="0" w:space="0" w:color="auto"/>
        <w:left w:val="none" w:sz="0" w:space="0" w:color="auto"/>
        <w:bottom w:val="none" w:sz="0" w:space="0" w:color="auto"/>
        <w:right w:val="none" w:sz="0" w:space="0" w:color="auto"/>
      </w:divBdr>
    </w:div>
    <w:div w:id="527108690">
      <w:bodyDiv w:val="1"/>
      <w:marLeft w:val="0"/>
      <w:marRight w:val="0"/>
      <w:marTop w:val="0"/>
      <w:marBottom w:val="0"/>
      <w:divBdr>
        <w:top w:val="none" w:sz="0" w:space="0" w:color="auto"/>
        <w:left w:val="none" w:sz="0" w:space="0" w:color="auto"/>
        <w:bottom w:val="none" w:sz="0" w:space="0" w:color="auto"/>
        <w:right w:val="none" w:sz="0" w:space="0" w:color="auto"/>
      </w:divBdr>
    </w:div>
    <w:div w:id="662320526">
      <w:bodyDiv w:val="1"/>
      <w:marLeft w:val="0"/>
      <w:marRight w:val="0"/>
      <w:marTop w:val="0"/>
      <w:marBottom w:val="0"/>
      <w:divBdr>
        <w:top w:val="none" w:sz="0" w:space="0" w:color="auto"/>
        <w:left w:val="none" w:sz="0" w:space="0" w:color="auto"/>
        <w:bottom w:val="none" w:sz="0" w:space="0" w:color="auto"/>
        <w:right w:val="none" w:sz="0" w:space="0" w:color="auto"/>
      </w:divBdr>
    </w:div>
    <w:div w:id="720447391">
      <w:bodyDiv w:val="1"/>
      <w:marLeft w:val="0"/>
      <w:marRight w:val="0"/>
      <w:marTop w:val="0"/>
      <w:marBottom w:val="0"/>
      <w:divBdr>
        <w:top w:val="none" w:sz="0" w:space="0" w:color="auto"/>
        <w:left w:val="none" w:sz="0" w:space="0" w:color="auto"/>
        <w:bottom w:val="none" w:sz="0" w:space="0" w:color="auto"/>
        <w:right w:val="none" w:sz="0" w:space="0" w:color="auto"/>
      </w:divBdr>
    </w:div>
    <w:div w:id="730889452">
      <w:bodyDiv w:val="1"/>
      <w:marLeft w:val="0"/>
      <w:marRight w:val="0"/>
      <w:marTop w:val="0"/>
      <w:marBottom w:val="0"/>
      <w:divBdr>
        <w:top w:val="none" w:sz="0" w:space="0" w:color="auto"/>
        <w:left w:val="none" w:sz="0" w:space="0" w:color="auto"/>
        <w:bottom w:val="none" w:sz="0" w:space="0" w:color="auto"/>
        <w:right w:val="none" w:sz="0" w:space="0" w:color="auto"/>
      </w:divBdr>
    </w:div>
    <w:div w:id="733624767">
      <w:bodyDiv w:val="1"/>
      <w:marLeft w:val="0"/>
      <w:marRight w:val="0"/>
      <w:marTop w:val="0"/>
      <w:marBottom w:val="0"/>
      <w:divBdr>
        <w:top w:val="none" w:sz="0" w:space="0" w:color="auto"/>
        <w:left w:val="none" w:sz="0" w:space="0" w:color="auto"/>
        <w:bottom w:val="none" w:sz="0" w:space="0" w:color="auto"/>
        <w:right w:val="none" w:sz="0" w:space="0" w:color="auto"/>
      </w:divBdr>
    </w:div>
    <w:div w:id="844319205">
      <w:bodyDiv w:val="1"/>
      <w:marLeft w:val="0"/>
      <w:marRight w:val="0"/>
      <w:marTop w:val="0"/>
      <w:marBottom w:val="0"/>
      <w:divBdr>
        <w:top w:val="none" w:sz="0" w:space="0" w:color="auto"/>
        <w:left w:val="none" w:sz="0" w:space="0" w:color="auto"/>
        <w:bottom w:val="none" w:sz="0" w:space="0" w:color="auto"/>
        <w:right w:val="none" w:sz="0" w:space="0" w:color="auto"/>
      </w:divBdr>
      <w:divsChild>
        <w:div w:id="1820339484">
          <w:marLeft w:val="0"/>
          <w:marRight w:val="0"/>
          <w:marTop w:val="0"/>
          <w:marBottom w:val="0"/>
          <w:divBdr>
            <w:top w:val="none" w:sz="0" w:space="0" w:color="auto"/>
            <w:left w:val="none" w:sz="0" w:space="0" w:color="auto"/>
            <w:bottom w:val="none" w:sz="0" w:space="0" w:color="auto"/>
            <w:right w:val="none" w:sz="0" w:space="0" w:color="auto"/>
          </w:divBdr>
        </w:div>
      </w:divsChild>
    </w:div>
    <w:div w:id="857544142">
      <w:bodyDiv w:val="1"/>
      <w:marLeft w:val="0"/>
      <w:marRight w:val="0"/>
      <w:marTop w:val="0"/>
      <w:marBottom w:val="0"/>
      <w:divBdr>
        <w:top w:val="none" w:sz="0" w:space="0" w:color="auto"/>
        <w:left w:val="none" w:sz="0" w:space="0" w:color="auto"/>
        <w:bottom w:val="none" w:sz="0" w:space="0" w:color="auto"/>
        <w:right w:val="none" w:sz="0" w:space="0" w:color="auto"/>
      </w:divBdr>
    </w:div>
    <w:div w:id="946542009">
      <w:bodyDiv w:val="1"/>
      <w:marLeft w:val="0"/>
      <w:marRight w:val="0"/>
      <w:marTop w:val="0"/>
      <w:marBottom w:val="0"/>
      <w:divBdr>
        <w:top w:val="none" w:sz="0" w:space="0" w:color="auto"/>
        <w:left w:val="none" w:sz="0" w:space="0" w:color="auto"/>
        <w:bottom w:val="none" w:sz="0" w:space="0" w:color="auto"/>
        <w:right w:val="none" w:sz="0" w:space="0" w:color="auto"/>
      </w:divBdr>
    </w:div>
    <w:div w:id="1021736246">
      <w:bodyDiv w:val="1"/>
      <w:marLeft w:val="0"/>
      <w:marRight w:val="0"/>
      <w:marTop w:val="0"/>
      <w:marBottom w:val="0"/>
      <w:divBdr>
        <w:top w:val="none" w:sz="0" w:space="0" w:color="auto"/>
        <w:left w:val="none" w:sz="0" w:space="0" w:color="auto"/>
        <w:bottom w:val="none" w:sz="0" w:space="0" w:color="auto"/>
        <w:right w:val="none" w:sz="0" w:space="0" w:color="auto"/>
      </w:divBdr>
    </w:div>
    <w:div w:id="1245261703">
      <w:bodyDiv w:val="1"/>
      <w:marLeft w:val="0"/>
      <w:marRight w:val="0"/>
      <w:marTop w:val="0"/>
      <w:marBottom w:val="0"/>
      <w:divBdr>
        <w:top w:val="none" w:sz="0" w:space="0" w:color="auto"/>
        <w:left w:val="none" w:sz="0" w:space="0" w:color="auto"/>
        <w:bottom w:val="none" w:sz="0" w:space="0" w:color="auto"/>
        <w:right w:val="none" w:sz="0" w:space="0" w:color="auto"/>
      </w:divBdr>
    </w:div>
    <w:div w:id="1626160052">
      <w:bodyDiv w:val="1"/>
      <w:marLeft w:val="0"/>
      <w:marRight w:val="0"/>
      <w:marTop w:val="0"/>
      <w:marBottom w:val="0"/>
      <w:divBdr>
        <w:top w:val="none" w:sz="0" w:space="0" w:color="auto"/>
        <w:left w:val="none" w:sz="0" w:space="0" w:color="auto"/>
        <w:bottom w:val="none" w:sz="0" w:space="0" w:color="auto"/>
        <w:right w:val="none" w:sz="0" w:space="0" w:color="auto"/>
      </w:divBdr>
    </w:div>
    <w:div w:id="1632709153">
      <w:bodyDiv w:val="1"/>
      <w:marLeft w:val="0"/>
      <w:marRight w:val="0"/>
      <w:marTop w:val="0"/>
      <w:marBottom w:val="0"/>
      <w:divBdr>
        <w:top w:val="none" w:sz="0" w:space="0" w:color="auto"/>
        <w:left w:val="none" w:sz="0" w:space="0" w:color="auto"/>
        <w:bottom w:val="none" w:sz="0" w:space="0" w:color="auto"/>
        <w:right w:val="none" w:sz="0" w:space="0" w:color="auto"/>
      </w:divBdr>
    </w:div>
    <w:div w:id="1768312545">
      <w:bodyDiv w:val="1"/>
      <w:marLeft w:val="0"/>
      <w:marRight w:val="0"/>
      <w:marTop w:val="0"/>
      <w:marBottom w:val="0"/>
      <w:divBdr>
        <w:top w:val="none" w:sz="0" w:space="0" w:color="auto"/>
        <w:left w:val="none" w:sz="0" w:space="0" w:color="auto"/>
        <w:bottom w:val="none" w:sz="0" w:space="0" w:color="auto"/>
        <w:right w:val="none" w:sz="0" w:space="0" w:color="auto"/>
      </w:divBdr>
    </w:div>
    <w:div w:id="201629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2021-11-28T11:00:00+00:00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Annual/Multi-Year Workplan</TermName>
          <TermId xmlns="http://schemas.microsoft.com/office/infopath/2007/PartnerControls">32cd623a-3734-435b-a6ba-7b0d4a2fa8e7</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2020-12-01T05:00:00+00:00</Document_x0020_Coverage_x0020_Period_x0020_Start_x0020_Date>
    <Document_x0020_Coverage_x0020_Period_x0020_End_x0020_Date xmlns="f1161f5b-24a3-4c2d-bc81-44cb9325e8ee">2022-04-30T04:00:00+00:00</Document_x0020_Coverage_x0020_Period_x0020_End_x0020_Date>
    <Project_x0020_Number xmlns="f1161f5b-24a3-4c2d-bc81-44cb9325e8ee" xsi:nil="true"/>
    <Project_x0020_Manager xmlns="f1161f5b-24a3-4c2d-bc81-44cb9325e8ee" xsi:nil="true"/>
    <TaxCatchAll xmlns="1ed4137b-41b2-488b-8250-6d369ec27664">
      <Value>763</Value>
      <Value>1150</Value>
      <Value>1</Value>
      <Value>1113</Value>
    </TaxCatchAll>
    <c4e2ab2cc9354bbf9064eeb465a566ea xmlns="1ed4137b-41b2-488b-8250-6d369ec27664">
      <Terms xmlns="http://schemas.microsoft.com/office/infopath/2007/PartnerControls"/>
    </c4e2ab2cc9354bbf9064eeb465a566ea>
    <UndpProjectNo xmlns="1ed4137b-41b2-488b-8250-6d369ec27664">00132975</UndpProjectNo>
    <UndpDocStatus xmlns="1ed4137b-41b2-488b-8250-6d369ec27664">Approved</UndpDocStatus>
    <Outcome1 xmlns="f1161f5b-24a3-4c2d-bc81-44cb9325e8ee">00125237</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JOR</TermName>
          <TermId xmlns="http://schemas.microsoft.com/office/infopath/2007/PartnerControls">cb0ad2f2-dea1-449d-885d-dcda0578bd7c</TermId>
        </TermInfo>
      </Terms>
    </gc6531b704974d528487414686b72f6f>
    <_dlc_DocId xmlns="f1161f5b-24a3-4c2d-bc81-44cb9325e8ee">ATLASPDC-4-142117</_dlc_DocId>
    <_dlc_DocIdUrl xmlns="f1161f5b-24a3-4c2d-bc81-44cb9325e8ee">
      <Url>https://info.undp.org/docs/pdc/_layouts/DocIdRedir.aspx?ID=ATLASPDC-4-142117</Url>
      <Description>ATLASPDC-4-142117</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8366A4C-4E32-4BA0-8C70-BA12D41BECFC}"/>
</file>

<file path=customXml/itemProps2.xml><?xml version="1.0" encoding="utf-8"?>
<ds:datastoreItem xmlns:ds="http://schemas.openxmlformats.org/officeDocument/2006/customXml" ds:itemID="{B461B53D-EE44-44F9-94EB-3915A38378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E97C0D-FFAD-49CE-9857-6F0ECB2EE9F4}">
  <ds:schemaRefs>
    <ds:schemaRef ds:uri="http://schemas.microsoft.com/sharepoint/v3/contenttype/forms"/>
  </ds:schemaRefs>
</ds:datastoreItem>
</file>

<file path=customXml/itemProps4.xml><?xml version="1.0" encoding="utf-8"?>
<ds:datastoreItem xmlns:ds="http://schemas.openxmlformats.org/officeDocument/2006/customXml" ds:itemID="{785BC00F-70E8-4B73-A05C-3BC5848E9D5E}">
  <ds:schemaRefs>
    <ds:schemaRef ds:uri="http://schemas.openxmlformats.org/officeDocument/2006/bibliography"/>
  </ds:schemaRefs>
</ds:datastoreItem>
</file>

<file path=customXml/itemProps5.xml><?xml version="1.0" encoding="utf-8"?>
<ds:datastoreItem xmlns:ds="http://schemas.openxmlformats.org/officeDocument/2006/customXml" ds:itemID="{2CD981C1-CDBF-45E3-B1C7-3131946CF02B}"/>
</file>

<file path=customXml/itemProps6.xml><?xml version="1.0" encoding="utf-8"?>
<ds:datastoreItem xmlns:ds="http://schemas.openxmlformats.org/officeDocument/2006/customXml" ds:itemID="{7E3845D7-1686-4A84-9E24-3FA4EE4DD0D7}"/>
</file>

<file path=docProps/app.xml><?xml version="1.0" encoding="utf-8"?>
<Properties xmlns="http://schemas.openxmlformats.org/officeDocument/2006/extended-properties" xmlns:vt="http://schemas.openxmlformats.org/officeDocument/2006/docPropsVTypes">
  <Template>Normal.dotm</Template>
  <TotalTime>1</TotalTime>
  <Pages>5</Pages>
  <Words>712</Words>
  <Characters>4062</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Impact Policy AnalysisWorkplan</dc:title>
  <dc:subject/>
  <dc:creator>UNDP Jordan</dc:creator>
  <cp:keywords/>
  <dc:description/>
  <cp:lastModifiedBy>Rabia Hasan</cp:lastModifiedBy>
  <cp:revision>2</cp:revision>
  <dcterms:created xsi:type="dcterms:W3CDTF">2021-11-22T10:33:00Z</dcterms:created>
  <dcterms:modified xsi:type="dcterms:W3CDTF">2021-11-22T10:33:00Z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e587c4d3-c0f6-4271-b62b-b708d6561f38</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
    <vt:lpwstr>1;#English|7f98b732-4b5b-4b70-ba90-a0eff09b5d2d</vt:lpwstr>
  </property>
  <property fmtid="{D5CDD505-2E9C-101B-9397-08002B2CF9AE}" pid="8" name="Operating Unit0">
    <vt:lpwstr>1150;#JOR|cb0ad2f2-dea1-449d-885d-dcda0578bd7c</vt:lpwstr>
  </property>
  <property fmtid="{D5CDD505-2E9C-101B-9397-08002B2CF9AE}" pid="9" name="Atlas Document Status">
    <vt:lpwstr>763;#Draft|121d40a5-e62e-4d42-82e4-d6d12003de0a</vt:lpwstr>
  </property>
  <property fmtid="{D5CDD505-2E9C-101B-9397-08002B2CF9AE}" pid="10" name="Atlas Document Type">
    <vt:lpwstr>1113;#Annual/Multi-Year Workplan|32cd623a-3734-435b-a6ba-7b0d4a2fa8e7</vt:lpwstr>
  </property>
  <property fmtid="{D5CDD505-2E9C-101B-9397-08002B2CF9AE}" pid="11" name="eRegFilingCodeMM">
    <vt:lpwstr/>
  </property>
  <property fmtid="{D5CDD505-2E9C-101B-9397-08002B2CF9AE}" pid="12" name="UndpUnitMM">
    <vt:lpwstr/>
  </property>
  <property fmtid="{D5CDD505-2E9C-101B-9397-08002B2CF9AE}" pid="13" name="UNDPFocusAreas">
    <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